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AC" w:rsidRPr="005F12AC" w:rsidRDefault="005F12AC" w:rsidP="005F12AC">
      <w:pPr>
        <w:autoSpaceDE w:val="0"/>
        <w:autoSpaceDN w:val="0"/>
        <w:adjustRightInd w:val="0"/>
        <w:jc w:val="both"/>
        <w:rPr>
          <w:kern w:val="2"/>
          <w:lang w:eastAsia="hi-IN" w:bidi="hi-IN"/>
        </w:rPr>
      </w:pPr>
      <w:bookmarkStart w:id="0" w:name="_GoBack"/>
      <w:bookmarkEnd w:id="0"/>
      <w:r w:rsidRPr="005F12AC">
        <w:rPr>
          <w:kern w:val="2"/>
          <w:lang w:eastAsia="hi-IN" w:bidi="hi-IN"/>
        </w:rPr>
        <w:t>Sayı</w:t>
      </w:r>
      <w:r>
        <w:rPr>
          <w:kern w:val="2"/>
          <w:lang w:eastAsia="hi-IN" w:bidi="hi-IN"/>
        </w:rPr>
        <w:t xml:space="preserve">  </w:t>
      </w:r>
      <w:r w:rsidRPr="005F12AC">
        <w:rPr>
          <w:kern w:val="2"/>
          <w:lang w:eastAsia="hi-IN" w:bidi="hi-IN"/>
        </w:rPr>
        <w:t>:</w:t>
      </w:r>
      <w:r w:rsidRPr="005F12AC">
        <w:rPr>
          <w:kern w:val="2"/>
          <w:lang w:eastAsia="hi-IN" w:bidi="hi-IN"/>
        </w:rPr>
        <w:tab/>
      </w:r>
      <w:r>
        <w:rPr>
          <w:kern w:val="2"/>
          <w:lang w:eastAsia="hi-IN" w:bidi="hi-IN"/>
        </w:rPr>
        <w:t>98547999/891</w:t>
      </w:r>
      <w:r w:rsidRPr="005F12AC">
        <w:rPr>
          <w:kern w:val="2"/>
          <w:lang w:eastAsia="hi-IN" w:bidi="hi-IN"/>
        </w:rPr>
        <w:tab/>
      </w:r>
      <w:r w:rsidRPr="005F12AC">
        <w:rPr>
          <w:kern w:val="2"/>
          <w:lang w:eastAsia="hi-IN" w:bidi="hi-IN"/>
        </w:rPr>
        <w:tab/>
      </w:r>
      <w:r w:rsidRPr="005F12AC">
        <w:rPr>
          <w:kern w:val="2"/>
          <w:lang w:eastAsia="hi-IN" w:bidi="hi-IN"/>
        </w:rPr>
        <w:tab/>
      </w:r>
      <w:r w:rsidRPr="005F12AC">
        <w:rPr>
          <w:kern w:val="2"/>
          <w:lang w:eastAsia="hi-IN" w:bidi="hi-IN"/>
        </w:rPr>
        <w:tab/>
      </w:r>
      <w:r w:rsidRPr="005F12AC">
        <w:rPr>
          <w:kern w:val="2"/>
          <w:lang w:eastAsia="hi-IN" w:bidi="hi-IN"/>
        </w:rPr>
        <w:tab/>
      </w:r>
      <w:r w:rsidRPr="005F12AC">
        <w:rPr>
          <w:kern w:val="2"/>
          <w:lang w:eastAsia="hi-IN" w:bidi="hi-IN"/>
        </w:rPr>
        <w:tab/>
      </w:r>
      <w:r>
        <w:rPr>
          <w:kern w:val="2"/>
          <w:lang w:eastAsia="hi-IN" w:bidi="hi-IN"/>
        </w:rPr>
        <w:t xml:space="preserve">                          </w:t>
      </w:r>
      <w:r w:rsidRPr="005F12AC">
        <w:rPr>
          <w:kern w:val="2"/>
          <w:lang w:eastAsia="hi-IN" w:bidi="hi-IN"/>
        </w:rPr>
        <w:t xml:space="preserve">    </w:t>
      </w:r>
      <w:r>
        <w:rPr>
          <w:kern w:val="2"/>
          <w:lang w:eastAsia="hi-IN" w:bidi="hi-IN"/>
        </w:rPr>
        <w:t xml:space="preserve">             </w:t>
      </w:r>
      <w:proofErr w:type="gramStart"/>
      <w:r>
        <w:rPr>
          <w:kern w:val="2"/>
          <w:lang w:eastAsia="hi-IN" w:bidi="hi-IN"/>
        </w:rPr>
        <w:t>28/10</w:t>
      </w:r>
      <w:r w:rsidRPr="005F12AC">
        <w:rPr>
          <w:kern w:val="2"/>
          <w:lang w:eastAsia="hi-IN" w:bidi="hi-IN"/>
        </w:rPr>
        <w:t>/2014</w:t>
      </w:r>
      <w:proofErr w:type="gramEnd"/>
    </w:p>
    <w:p w:rsidR="005F12AC" w:rsidRPr="005F12AC" w:rsidRDefault="005F12AC" w:rsidP="005F12AC">
      <w:pPr>
        <w:autoSpaceDE w:val="0"/>
        <w:autoSpaceDN w:val="0"/>
        <w:adjustRightInd w:val="0"/>
        <w:jc w:val="both"/>
        <w:rPr>
          <w:color w:val="000000" w:themeColor="text1"/>
          <w:kern w:val="2"/>
          <w:lang w:eastAsia="hi-IN" w:bidi="hi-IN"/>
        </w:rPr>
      </w:pPr>
      <w:r w:rsidRPr="005F12AC">
        <w:rPr>
          <w:kern w:val="2"/>
          <w:lang w:eastAsia="hi-IN" w:bidi="hi-IN"/>
        </w:rPr>
        <w:t xml:space="preserve">Konu: 6552 sayılı Kanunla </w:t>
      </w:r>
      <w:r w:rsidRPr="005F12AC">
        <w:rPr>
          <w:color w:val="000000" w:themeColor="text1"/>
          <w:kern w:val="2"/>
          <w:lang w:eastAsia="hi-IN" w:bidi="hi-IN"/>
        </w:rPr>
        <w:t xml:space="preserve">4/1-(a) Sigortalılarına İlişkin </w:t>
      </w:r>
    </w:p>
    <w:p w:rsidR="005F12AC" w:rsidRPr="005F12AC" w:rsidRDefault="005F12AC" w:rsidP="005F12AC">
      <w:pPr>
        <w:autoSpaceDE w:val="0"/>
        <w:autoSpaceDN w:val="0"/>
        <w:adjustRightInd w:val="0"/>
        <w:jc w:val="both"/>
        <w:rPr>
          <w:color w:val="000000" w:themeColor="text1"/>
          <w:kern w:val="2"/>
          <w:lang w:eastAsia="hi-IN" w:bidi="hi-IN"/>
        </w:rPr>
      </w:pPr>
      <w:r w:rsidRPr="005F12AC">
        <w:rPr>
          <w:color w:val="000000" w:themeColor="text1"/>
          <w:kern w:val="2"/>
          <w:lang w:eastAsia="hi-IN" w:bidi="hi-IN"/>
        </w:rPr>
        <w:t xml:space="preserve">           Tahsis Uygulamalarında Yapılan Değişiklikler.</w:t>
      </w:r>
    </w:p>
    <w:p w:rsidR="005F12AC" w:rsidRPr="005F12AC" w:rsidRDefault="005F12AC" w:rsidP="005F12AC">
      <w:pPr>
        <w:suppressAutoHyphens/>
        <w:jc w:val="center"/>
        <w:rPr>
          <w:kern w:val="2"/>
          <w:lang w:eastAsia="hi-IN" w:bidi="hi-IN"/>
        </w:rPr>
      </w:pPr>
    </w:p>
    <w:p w:rsidR="005F12AC" w:rsidRPr="005F12AC" w:rsidRDefault="005F12AC" w:rsidP="005F12AC">
      <w:pPr>
        <w:suppressAutoHyphens/>
        <w:jc w:val="center"/>
        <w:rPr>
          <w:kern w:val="2"/>
          <w:lang w:eastAsia="hi-IN" w:bidi="hi-IN"/>
        </w:rPr>
      </w:pPr>
    </w:p>
    <w:p w:rsidR="005F12AC" w:rsidRPr="005F12AC" w:rsidRDefault="005F12AC" w:rsidP="005F12AC">
      <w:pPr>
        <w:suppressAutoHyphens/>
        <w:jc w:val="center"/>
        <w:rPr>
          <w:kern w:val="2"/>
          <w:lang w:eastAsia="hi-IN" w:bidi="hi-IN"/>
        </w:rPr>
      </w:pPr>
      <w:r w:rsidRPr="005F12AC">
        <w:rPr>
          <w:kern w:val="2"/>
          <w:lang w:eastAsia="hi-IN" w:bidi="hi-IN"/>
        </w:rPr>
        <w:t>GENELGE</w:t>
      </w:r>
    </w:p>
    <w:p w:rsidR="005F12AC" w:rsidRPr="005F12AC" w:rsidRDefault="005F12AC" w:rsidP="005F12AC">
      <w:pPr>
        <w:suppressAutoHyphens/>
        <w:jc w:val="center"/>
        <w:rPr>
          <w:kern w:val="2"/>
          <w:lang w:eastAsia="hi-IN" w:bidi="hi-IN"/>
        </w:rPr>
      </w:pPr>
      <w:r>
        <w:rPr>
          <w:kern w:val="2"/>
          <w:lang w:eastAsia="hi-IN" w:bidi="hi-IN"/>
        </w:rPr>
        <w:t>2014/29</w:t>
      </w:r>
    </w:p>
    <w:p w:rsidR="005F12AC" w:rsidRPr="005F12AC" w:rsidRDefault="005F12AC" w:rsidP="005F12AC">
      <w:pPr>
        <w:autoSpaceDE w:val="0"/>
        <w:autoSpaceDN w:val="0"/>
        <w:adjustRightInd w:val="0"/>
        <w:ind w:firstLine="709"/>
        <w:jc w:val="both"/>
        <w:rPr>
          <w:kern w:val="2"/>
          <w:lang w:eastAsia="hi-IN" w:bidi="hi-IN"/>
        </w:rPr>
      </w:pPr>
    </w:p>
    <w:p w:rsidR="005F12AC" w:rsidRPr="005F12AC" w:rsidRDefault="005F12AC" w:rsidP="005F12AC">
      <w:pPr>
        <w:autoSpaceDE w:val="0"/>
        <w:autoSpaceDN w:val="0"/>
        <w:adjustRightInd w:val="0"/>
        <w:ind w:firstLine="709"/>
        <w:jc w:val="both"/>
        <w:rPr>
          <w:kern w:val="2"/>
          <w:lang w:eastAsia="hi-IN" w:bidi="hi-IN"/>
        </w:rPr>
      </w:pPr>
    </w:p>
    <w:p w:rsidR="005F12AC" w:rsidRPr="005F12AC" w:rsidRDefault="005F12AC" w:rsidP="005F12AC">
      <w:pPr>
        <w:autoSpaceDE w:val="0"/>
        <w:autoSpaceDN w:val="0"/>
        <w:adjustRightInd w:val="0"/>
        <w:ind w:firstLine="709"/>
        <w:jc w:val="both"/>
        <w:rPr>
          <w:kern w:val="2"/>
          <w:lang w:eastAsia="hi-IN" w:bidi="hi-IN"/>
        </w:rPr>
      </w:pPr>
      <w:proofErr w:type="gramStart"/>
      <w:r w:rsidRPr="005F12AC">
        <w:rPr>
          <w:kern w:val="2"/>
          <w:lang w:eastAsia="hi-IN" w:bidi="hi-IN"/>
        </w:rPr>
        <w:t>10/9/2014</w:t>
      </w:r>
      <w:proofErr w:type="gramEnd"/>
      <w:r w:rsidRPr="005F12AC">
        <w:rPr>
          <w:kern w:val="2"/>
          <w:lang w:eastAsia="hi-IN" w:bidi="hi-IN"/>
        </w:rPr>
        <w:t xml:space="preserve"> tarihli ve 6552 sayılı İş Kanunu ile Bazı Kanun ve Kanun Hükmünde Kararnamelerde Değişiklik Yapılması ile Bazı Alacakların Yeniden Yapılandırılmasına Dair Kanun 11/9/2014 tarihli ve 29116 (Mükerrer) sayılı Resmi Gazetede yayımlanarak yürürlüğe girmiş olup Kanunun 41, 53 ve 63 üncü maddeleri ile 5510 sayılı Kanunun 28 ve 97 </w:t>
      </w:r>
      <w:proofErr w:type="spellStart"/>
      <w:r w:rsidRPr="005F12AC">
        <w:rPr>
          <w:kern w:val="2"/>
          <w:lang w:eastAsia="hi-IN" w:bidi="hi-IN"/>
        </w:rPr>
        <w:t>nci</w:t>
      </w:r>
      <w:proofErr w:type="spellEnd"/>
      <w:r w:rsidRPr="005F12AC">
        <w:rPr>
          <w:kern w:val="2"/>
          <w:lang w:eastAsia="hi-IN" w:bidi="hi-IN"/>
        </w:rPr>
        <w:t xml:space="preserve"> maddelerinde değişiklik yapılmış ve Kanuna geçici 59 uncu madde eklenmiştir.</w:t>
      </w:r>
    </w:p>
    <w:p w:rsidR="005F12AC" w:rsidRDefault="005F12AC" w:rsidP="005F12AC">
      <w:pPr>
        <w:autoSpaceDE w:val="0"/>
        <w:autoSpaceDN w:val="0"/>
        <w:adjustRightInd w:val="0"/>
        <w:ind w:firstLine="709"/>
        <w:jc w:val="both"/>
        <w:rPr>
          <w:kern w:val="2"/>
          <w:lang w:eastAsia="hi-IN" w:bidi="hi-IN"/>
        </w:rPr>
      </w:pPr>
      <w:r w:rsidRPr="005F12AC">
        <w:rPr>
          <w:kern w:val="2"/>
          <w:lang w:eastAsia="hi-IN" w:bidi="hi-IN"/>
        </w:rPr>
        <w:t>6552 sayılı Kanunla 5510 sayılı Kanunda yapılan düzenlemeler sonucunda tahsis uygulamalarında meydana gelen değişiklikler aşağıda açıklanmıştır.</w:t>
      </w:r>
    </w:p>
    <w:p w:rsidR="005F12AC" w:rsidRPr="005F12AC" w:rsidRDefault="005F12AC" w:rsidP="005F12AC">
      <w:pPr>
        <w:autoSpaceDE w:val="0"/>
        <w:autoSpaceDN w:val="0"/>
        <w:adjustRightInd w:val="0"/>
        <w:ind w:firstLine="709"/>
        <w:jc w:val="both"/>
        <w:rPr>
          <w:kern w:val="2"/>
          <w:lang w:eastAsia="hi-IN" w:bidi="hi-IN"/>
        </w:rPr>
      </w:pPr>
    </w:p>
    <w:p w:rsidR="005F12AC" w:rsidRPr="005F12AC" w:rsidRDefault="005F12AC" w:rsidP="005F12AC">
      <w:pPr>
        <w:suppressAutoHyphens/>
        <w:ind w:firstLine="708"/>
        <w:jc w:val="both"/>
        <w:rPr>
          <w:b/>
          <w:kern w:val="2"/>
          <w:lang w:eastAsia="hi-IN" w:bidi="hi-IN"/>
        </w:rPr>
      </w:pPr>
      <w:r w:rsidRPr="005F12AC">
        <w:rPr>
          <w:b/>
          <w:kern w:val="2"/>
          <w:lang w:eastAsia="hi-IN" w:bidi="hi-IN"/>
        </w:rPr>
        <w:t>1.MADEN İŞYERLERİNİN YERALTI İŞLERİNDE ÇALIŞANLAR</w:t>
      </w:r>
    </w:p>
    <w:p w:rsidR="005F12AC" w:rsidRPr="005F12AC" w:rsidRDefault="005F12AC" w:rsidP="005F12AC">
      <w:pPr>
        <w:autoSpaceDE w:val="0"/>
        <w:autoSpaceDN w:val="0"/>
        <w:adjustRightInd w:val="0"/>
        <w:ind w:firstLine="709"/>
        <w:jc w:val="both"/>
      </w:pPr>
      <w:r w:rsidRPr="005F12AC">
        <w:rPr>
          <w:kern w:val="2"/>
          <w:lang w:eastAsia="hi-IN" w:bidi="hi-IN"/>
        </w:rPr>
        <w:t xml:space="preserve">Bilindiği üzere, maden işyerlerinin yeraltı işlerinde çalışanların yaşlılık sigortasından aylığa hak kazanma koşulları sigortalılık başlangıç tarihlerine veya madende çalışmaya başladıkları tarihe göre belirlenmekte olup, 5510 sayılı Kanunun yürürlük tarihi olan 2008/Ekim ayından sonra </w:t>
      </w:r>
      <w:r w:rsidRPr="005F12AC">
        <w:rPr>
          <w:b/>
        </w:rPr>
        <w:t xml:space="preserve">ilk defa </w:t>
      </w:r>
      <w:r w:rsidRPr="005F12AC">
        <w:rPr>
          <w:kern w:val="2"/>
          <w:lang w:eastAsia="hi-IN" w:bidi="hi-IN"/>
        </w:rPr>
        <w:t xml:space="preserve">Bakanlıkça </w:t>
      </w:r>
      <w:r w:rsidRPr="005F12AC">
        <w:t xml:space="preserve">tespit edilen maden işyerlerinin yeraltı işlerinde sürekli veya münavebeli olarak çalışmaya başlayanların aylığa hak kazanma koşulları Kanunun 28 inci maddesinin altıncı fıkrasına göre belirlenmektedir. Söz konusu </w:t>
      </w:r>
      <w:proofErr w:type="gramStart"/>
      <w:r w:rsidRPr="005F12AC">
        <w:t>kimselere  55</w:t>
      </w:r>
      <w:proofErr w:type="gramEnd"/>
      <w:r w:rsidRPr="005F12AC">
        <w:t xml:space="preserve"> yaş 20 yıllık sigortalılık süresi ve en az 7200 prim gün sayısı koşullarını yerine getirmeleri halinde yaşlılık aylığı bağlanmaktadır.</w:t>
      </w:r>
    </w:p>
    <w:p w:rsidR="005F12AC" w:rsidRPr="005F12AC" w:rsidRDefault="005F12AC" w:rsidP="005F12AC">
      <w:pPr>
        <w:autoSpaceDE w:val="0"/>
        <w:autoSpaceDN w:val="0"/>
        <w:adjustRightInd w:val="0"/>
        <w:ind w:firstLine="709"/>
        <w:jc w:val="both"/>
        <w:rPr>
          <w:kern w:val="2"/>
          <w:lang w:eastAsia="hi-IN" w:bidi="hi-IN"/>
        </w:rPr>
      </w:pPr>
      <w:r w:rsidRPr="005F12AC">
        <w:rPr>
          <w:kern w:val="2"/>
          <w:lang w:eastAsia="hi-IN" w:bidi="hi-IN"/>
        </w:rPr>
        <w:t xml:space="preserve">6552 sayılı Kanunun 41 inci maddesi ile 5510 sayılı Kanunun 28 inci maddesinin altıncı fıkrasında yer alan yaş koşulu 55 ten 50 ye indirilmiştir. </w:t>
      </w:r>
    </w:p>
    <w:p w:rsidR="005F12AC" w:rsidRPr="005F12AC" w:rsidRDefault="005F12AC" w:rsidP="005F12AC">
      <w:pPr>
        <w:autoSpaceDE w:val="0"/>
        <w:autoSpaceDN w:val="0"/>
        <w:adjustRightInd w:val="0"/>
        <w:ind w:firstLine="709"/>
        <w:jc w:val="both"/>
        <w:rPr>
          <w:kern w:val="2"/>
          <w:lang w:eastAsia="hi-IN" w:bidi="hi-IN"/>
        </w:rPr>
      </w:pPr>
      <w:r w:rsidRPr="005F12AC">
        <w:rPr>
          <w:kern w:val="2"/>
          <w:lang w:eastAsia="hi-IN" w:bidi="hi-IN"/>
        </w:rPr>
        <w:t>Buna göre, Bakanlıkça tespit edilen maden işyerlerinin yeraltı işlerinde sürekli veya münavebeli olarak 2008/Ekim ayından sonra çalışmaya başlayan sigortalılara yaşlılık aylığı bağlanmasında; 50 yaş, 20 yıllık sigortalılık süresi ve en az 7200 gün malullük, yaşlılık ve ölüm sigortaları primi bildirilmiş olması şartları aranacak ve bunlar hakkında Kanunun fiili hizmet süresi zammına ilişkin hükümleri uygulanacaktır. Maden işyerlerinin yeraltı işlerinde geçen çalışmaların her 360 günü için 180 gün prim ödeme gün sayılarına eklenecek ve bu işlerde en az 1800 gün çalışmış olmak şartıyla gün sayılarına eklenen süreler emeklilik yaş hadlerinden de indirilerek daha erken emekli olmaları sağlanacaktır.</w:t>
      </w:r>
    </w:p>
    <w:p w:rsidR="005F12AC" w:rsidRPr="005F12AC" w:rsidRDefault="005F12AC" w:rsidP="005F12AC">
      <w:pPr>
        <w:autoSpaceDE w:val="0"/>
        <w:autoSpaceDN w:val="0"/>
        <w:adjustRightInd w:val="0"/>
        <w:ind w:firstLine="709"/>
        <w:jc w:val="both"/>
        <w:rPr>
          <w:b/>
          <w:kern w:val="2"/>
          <w:lang w:eastAsia="hi-IN" w:bidi="hi-IN"/>
        </w:rPr>
      </w:pPr>
    </w:p>
    <w:p w:rsidR="005F12AC" w:rsidRPr="005F12AC" w:rsidRDefault="005F12AC" w:rsidP="005F12AC">
      <w:pPr>
        <w:suppressAutoHyphens/>
        <w:ind w:firstLine="708"/>
        <w:jc w:val="both"/>
        <w:rPr>
          <w:b/>
          <w:kern w:val="2"/>
          <w:lang w:eastAsia="hi-IN" w:bidi="hi-IN"/>
        </w:rPr>
      </w:pPr>
      <w:r w:rsidRPr="005F12AC">
        <w:rPr>
          <w:b/>
          <w:kern w:val="2"/>
          <w:lang w:eastAsia="hi-IN" w:bidi="hi-IN"/>
        </w:rPr>
        <w:t>2. MANİSA İLİNİN SOMA İLÇESİNDE MEYDANA GELEN MADEN KAZASI SONUCUNDA ÖLEN SİGORTALILARIN HAK SAHİPLERİNE BAĞLANACAK ÖLÜM GELİR/AYLIKLARI</w:t>
      </w:r>
    </w:p>
    <w:p w:rsidR="005F12AC" w:rsidRPr="005F12AC" w:rsidRDefault="005F12AC" w:rsidP="005F12AC">
      <w:pPr>
        <w:tabs>
          <w:tab w:val="left" w:pos="566"/>
        </w:tabs>
        <w:suppressAutoHyphens/>
        <w:ind w:firstLine="566"/>
        <w:jc w:val="both"/>
        <w:rPr>
          <w:kern w:val="2"/>
          <w:lang w:eastAsia="hi-IN" w:bidi="hi-IN"/>
        </w:rPr>
      </w:pPr>
      <w:r w:rsidRPr="005F12AC">
        <w:rPr>
          <w:kern w:val="2"/>
          <w:lang w:eastAsia="hi-IN" w:bidi="hi-IN"/>
        </w:rPr>
        <w:t>6552 sayılı Kanunun 63 üncü maddesi ile 5510 sayılı Kanuna geçici 59 uncu madde eklenmiştir. Söz konusu geçici madde; “</w:t>
      </w:r>
      <w:proofErr w:type="gramStart"/>
      <w:r w:rsidRPr="005F12AC">
        <w:rPr>
          <w:kern w:val="2"/>
          <w:lang w:eastAsia="hi-IN" w:bidi="hi-IN"/>
        </w:rPr>
        <w:t>13/5/2014</w:t>
      </w:r>
      <w:proofErr w:type="gramEnd"/>
      <w:r w:rsidRPr="005F12AC">
        <w:rPr>
          <w:kern w:val="2"/>
          <w:lang w:eastAsia="hi-IN" w:bidi="hi-IN"/>
        </w:rPr>
        <w:t xml:space="preserve"> tarihinde Manisa ilinin Soma ilçesinde meydana gelen maden kazası sonucunda ölen sigortalının; Kuruma olan her türlü borçları terkin edilir ve hak sahiplerine 32 </w:t>
      </w:r>
      <w:proofErr w:type="spellStart"/>
      <w:r w:rsidRPr="005F12AC">
        <w:rPr>
          <w:kern w:val="2"/>
          <w:lang w:eastAsia="hi-IN" w:bidi="hi-IN"/>
        </w:rPr>
        <w:t>nci</w:t>
      </w:r>
      <w:proofErr w:type="spellEnd"/>
      <w:r w:rsidRPr="005F12AC">
        <w:rPr>
          <w:kern w:val="2"/>
          <w:lang w:eastAsia="hi-IN" w:bidi="hi-IN"/>
        </w:rPr>
        <w:t xml:space="preserve"> maddenin ikinci fıkrasının (a) bendinde öngörülen şartlar aranmaksızın bu Kanun hükümlerine göre aylık bağlanır. Bu Kanunda öngörülen primlerin eksik olan kısmı Maliye Bakanlığınca Kuruma ödenir.</w:t>
      </w:r>
    </w:p>
    <w:p w:rsidR="005F12AC" w:rsidRPr="005F12AC" w:rsidRDefault="005F12AC" w:rsidP="005F12AC">
      <w:pPr>
        <w:tabs>
          <w:tab w:val="left" w:pos="566"/>
        </w:tabs>
        <w:suppressAutoHyphens/>
        <w:ind w:firstLine="566"/>
        <w:jc w:val="both"/>
        <w:rPr>
          <w:kern w:val="2"/>
          <w:lang w:eastAsia="hi-IN" w:bidi="hi-IN"/>
        </w:rPr>
      </w:pPr>
      <w:r w:rsidRPr="005F12AC">
        <w:rPr>
          <w:kern w:val="2"/>
          <w:lang w:eastAsia="hi-IN" w:bidi="hi-IN"/>
        </w:rPr>
        <w:t>Ölen sigortalının ana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w:t>
      </w:r>
    </w:p>
    <w:p w:rsidR="005F12AC" w:rsidRPr="005F12AC" w:rsidRDefault="005F12AC" w:rsidP="005F12AC">
      <w:pPr>
        <w:tabs>
          <w:tab w:val="left" w:pos="566"/>
        </w:tabs>
        <w:suppressAutoHyphens/>
        <w:ind w:firstLine="566"/>
        <w:jc w:val="both"/>
        <w:rPr>
          <w:kern w:val="2"/>
          <w:lang w:eastAsia="hi-IN" w:bidi="hi-IN"/>
        </w:rPr>
      </w:pPr>
      <w:r w:rsidRPr="005F12AC">
        <w:rPr>
          <w:kern w:val="2"/>
          <w:lang w:eastAsia="hi-IN" w:bidi="hi-IN"/>
        </w:rPr>
        <w:lastRenderedPageBreak/>
        <w:t>Birinci fıkrada belirtilen nedenlerden dolayı ölen sigortalının eş ve çocuklarından birisi, eşi ve çocuğu yoksa kardeşlerinden birisi olmak üzere toplam bir kişi hakkında 3713 sayılı Kanunun ek 1 inci maddesindeki istihdama ilişkin hükümler ayrıca uygulanır.</w:t>
      </w:r>
    </w:p>
    <w:p w:rsidR="005F12AC" w:rsidRPr="005F12AC" w:rsidRDefault="005F12AC" w:rsidP="005F12AC">
      <w:pPr>
        <w:tabs>
          <w:tab w:val="left" w:pos="566"/>
        </w:tabs>
        <w:suppressAutoHyphens/>
        <w:ind w:firstLine="566"/>
        <w:jc w:val="both"/>
        <w:rPr>
          <w:kern w:val="2"/>
          <w:lang w:eastAsia="hi-IN" w:bidi="hi-IN"/>
        </w:rPr>
      </w:pPr>
      <w:r w:rsidRPr="005F12AC">
        <w:rPr>
          <w:kern w:val="2"/>
          <w:lang w:eastAsia="hi-IN" w:bidi="hi-IN"/>
        </w:rPr>
        <w:t>Bu maddenin uygulanmasına ilişkin usul ve esaslar Çalışma ve Sosyal Güvenlik Bakanlığı, Aile ve Sosyal Politikalar Bakanlığı, Maliye Bakanlığı ve Hazine Müsteşarlığınca müştereken tespit edilir.” Hükmünü amirdir.</w:t>
      </w:r>
    </w:p>
    <w:p w:rsidR="005F12AC" w:rsidRDefault="005F12AC" w:rsidP="005F12AC">
      <w:pPr>
        <w:tabs>
          <w:tab w:val="left" w:pos="566"/>
        </w:tabs>
        <w:suppressAutoHyphens/>
        <w:ind w:firstLine="567"/>
        <w:jc w:val="both"/>
        <w:rPr>
          <w:kern w:val="2"/>
          <w:lang w:eastAsia="hi-IN" w:bidi="hi-IN"/>
        </w:rPr>
      </w:pPr>
      <w:r w:rsidRPr="005F12AC">
        <w:rPr>
          <w:kern w:val="2"/>
          <w:lang w:eastAsia="hi-IN" w:bidi="hi-IN"/>
        </w:rPr>
        <w:t xml:space="preserve">Buna göre, yapılan düzenleme ile Manisa ilinin Soma ilçesinde </w:t>
      </w:r>
      <w:proofErr w:type="gramStart"/>
      <w:r w:rsidRPr="005F12AC">
        <w:rPr>
          <w:kern w:val="2"/>
          <w:lang w:eastAsia="hi-IN" w:bidi="hi-IN"/>
        </w:rPr>
        <w:t>13/5/2014</w:t>
      </w:r>
      <w:proofErr w:type="gramEnd"/>
      <w:r w:rsidRPr="005F12AC">
        <w:rPr>
          <w:kern w:val="2"/>
          <w:lang w:eastAsia="hi-IN" w:bidi="hi-IN"/>
        </w:rPr>
        <w:t xml:space="preserve"> tarihinde meydana gelen maden kazasında ölenlerin Kuruma olan her türlü borçlarının terkin edileceği, hak sahiplerine ölüm aylığı bağlanmasında sigortalıya ilişkin koşulların, hak sahibi ana ve babalara ölüm gelir ve aylığı bağlanmasında yine Kanunda artan hisse koşulu dışında aranan diğer koşullar dikkate alınmadan işlemlerin sonuçlandırılacağı, Kanunda öngörülen primlerin eksik kısımlarının Maliye Bakanlığından Kurumca tahsil edileceği ayrıca,  ölüm gelir/aylığı bağlanan ölen sigortalının eş ve çocuklarından birisi, eş ve çocuk yok ise kardeşlerinden birisi olmak üzere toplam bir kişiye istihdam hakkının sağlanması öngörülmüştür.</w:t>
      </w:r>
    </w:p>
    <w:p w:rsidR="005F12AC" w:rsidRPr="005F12AC" w:rsidRDefault="005F12AC" w:rsidP="005F12AC">
      <w:pPr>
        <w:tabs>
          <w:tab w:val="left" w:pos="566"/>
        </w:tabs>
        <w:suppressAutoHyphens/>
        <w:ind w:firstLine="567"/>
        <w:jc w:val="both"/>
        <w:rPr>
          <w:kern w:val="2"/>
          <w:lang w:eastAsia="hi-IN" w:bidi="hi-IN"/>
        </w:rPr>
      </w:pPr>
    </w:p>
    <w:p w:rsidR="005F12AC" w:rsidRPr="005F12AC" w:rsidRDefault="005F12AC" w:rsidP="005F12AC">
      <w:pPr>
        <w:tabs>
          <w:tab w:val="left" w:pos="566"/>
        </w:tabs>
        <w:suppressAutoHyphens/>
        <w:ind w:firstLine="566"/>
        <w:jc w:val="both"/>
        <w:rPr>
          <w:b/>
          <w:kern w:val="2"/>
          <w:lang w:eastAsia="hi-IN" w:bidi="hi-IN"/>
        </w:rPr>
      </w:pPr>
      <w:r w:rsidRPr="005F12AC">
        <w:rPr>
          <w:b/>
          <w:kern w:val="2"/>
          <w:lang w:eastAsia="hi-IN" w:bidi="hi-IN"/>
        </w:rPr>
        <w:t xml:space="preserve">2.1. Ölüm Aylığı Bağlanması İçin Sigortalıya İlişkin Kanunda Öngörülen Koşulların Aranmaması </w:t>
      </w:r>
    </w:p>
    <w:p w:rsidR="005F12AC" w:rsidRPr="005F12AC" w:rsidRDefault="005F12AC" w:rsidP="005F12AC">
      <w:pPr>
        <w:suppressAutoHyphens/>
        <w:ind w:firstLine="567"/>
        <w:jc w:val="both"/>
        <w:rPr>
          <w:kern w:val="2"/>
          <w:lang w:eastAsia="hi-IN" w:bidi="hi-IN"/>
        </w:rPr>
      </w:pPr>
      <w:r w:rsidRPr="005F12AC">
        <w:rPr>
          <w:kern w:val="2"/>
          <w:lang w:eastAsia="hi-IN" w:bidi="hi-IN"/>
        </w:rPr>
        <w:t xml:space="preserve">6552 sayılı Kanunla 5510 sayılı Kanuna eklenen geçici 59 uncu maddede bahse konu 5510 sayılı Kanunun 32 </w:t>
      </w:r>
      <w:proofErr w:type="spellStart"/>
      <w:r w:rsidRPr="005F12AC">
        <w:rPr>
          <w:kern w:val="2"/>
          <w:lang w:eastAsia="hi-IN" w:bidi="hi-IN"/>
        </w:rPr>
        <w:t>nci</w:t>
      </w:r>
      <w:proofErr w:type="spellEnd"/>
      <w:r w:rsidRPr="005F12AC">
        <w:rPr>
          <w:kern w:val="2"/>
          <w:lang w:eastAsia="hi-IN" w:bidi="hi-IN"/>
        </w:rPr>
        <w:t xml:space="preserve"> maddesinin ikinci fıkrasının (a) bendinde; ölen sigortalıdan dolayı hak sahiplerine ölüm aylığı bağlanabilmesi için sigortalının en az 1800 gün malullük, yaşlılık ve ölüm sigortaları primi bildirilmiş veya Kanunun 4 üncü maddesinin birinci fıkrasının (a) bendi kapsamında sigortalı sayılanlar için, her türlü borçlanma süreleri hariç en az 5 yıldan beri sigortalı bulunup, toplam 900 gün malullük, yaşlılık ve ölüm sigortaları primi bildirilmiş olması şartları belirtilmekte olup, geçici 59 uncu maddeyle yapılan düzenlemeyle Soma’da meydana gelen maden kazasında ölen sigortalıların 1800 gün veya 5 yıldan beri sigortalı olup en az 900 prim gün sayısı bulunmaması halinde bile hak sahiplerine ölüm aylığı bağlanacağı öngörülmüş ve bu madde, maden kazasının meydana geldiği l3/5/2014 tarihinden geçerli olmak üzere yürürlüğe girmiştir.</w:t>
      </w:r>
    </w:p>
    <w:p w:rsidR="005F12AC" w:rsidRPr="005F12AC" w:rsidRDefault="005F12AC" w:rsidP="005F12AC">
      <w:pPr>
        <w:tabs>
          <w:tab w:val="left" w:pos="566"/>
        </w:tabs>
        <w:suppressAutoHyphens/>
        <w:ind w:firstLine="566"/>
        <w:jc w:val="both"/>
        <w:rPr>
          <w:kern w:val="2"/>
          <w:lang w:eastAsia="hi-IN" w:bidi="hi-IN"/>
        </w:rPr>
      </w:pPr>
      <w:r w:rsidRPr="005F12AC">
        <w:rPr>
          <w:kern w:val="2"/>
          <w:lang w:eastAsia="hi-IN" w:bidi="hi-IN"/>
        </w:rPr>
        <w:t xml:space="preserve">Söz konusu madde ile getirilen diğer düzenleme Soma maden kazasında ölenlerin Kuruma olan her türlü borçlarının terkin edilmesidir. Ölüm aylığı bağlama işlemlerinde dikkate alınması gereken Kanunun 4 üncü maddesinin birinci fıkrasının (b) bendi kapsamındaki sigortalılığından kaynaklanan prim borçlarından dolayı hizmet birleştirmesi yapılamayan veya aylık bağlanamayan sigortalıların genel sağlık sigortası primi </w:t>
      </w:r>
      <w:proofErr w:type="gramStart"/>
      <w:r w:rsidRPr="005F12AC">
        <w:rPr>
          <w:kern w:val="2"/>
          <w:lang w:eastAsia="hi-IN" w:bidi="hi-IN"/>
        </w:rPr>
        <w:t>dahil</w:t>
      </w:r>
      <w:proofErr w:type="gramEnd"/>
      <w:r w:rsidRPr="005F12AC">
        <w:rPr>
          <w:kern w:val="2"/>
          <w:lang w:eastAsia="hi-IN" w:bidi="hi-IN"/>
        </w:rPr>
        <w:t xml:space="preserve"> kendi sigortalılığı nedeniyle prim ve prime ilişkin her türlü borcu terkin edilecek ve 32 </w:t>
      </w:r>
      <w:proofErr w:type="spellStart"/>
      <w:r w:rsidRPr="005F12AC">
        <w:rPr>
          <w:kern w:val="2"/>
          <w:lang w:eastAsia="hi-IN" w:bidi="hi-IN"/>
        </w:rPr>
        <w:t>nci</w:t>
      </w:r>
      <w:proofErr w:type="spellEnd"/>
      <w:r w:rsidRPr="005F12AC">
        <w:rPr>
          <w:kern w:val="2"/>
          <w:lang w:eastAsia="hi-IN" w:bidi="hi-IN"/>
        </w:rPr>
        <w:t xml:space="preserve"> maddenin ikinci fıkrasının (a) bendinde tamamlanması öngörülen prim gün sayılarının eksik kısmına ait primler Maliye Bakanlığınca Kuruma aktarılacaktır. </w:t>
      </w:r>
    </w:p>
    <w:p w:rsidR="005F12AC" w:rsidRPr="005F12AC" w:rsidRDefault="005F12AC" w:rsidP="005F12AC">
      <w:pPr>
        <w:tabs>
          <w:tab w:val="left" w:pos="566"/>
        </w:tabs>
        <w:suppressAutoHyphens/>
        <w:ind w:firstLine="566"/>
        <w:jc w:val="both"/>
        <w:rPr>
          <w:kern w:val="2"/>
          <w:lang w:eastAsia="hi-IN" w:bidi="hi-IN"/>
        </w:rPr>
      </w:pPr>
      <w:r w:rsidRPr="005F12AC">
        <w:rPr>
          <w:kern w:val="2"/>
          <w:lang w:eastAsia="hi-IN" w:bidi="hi-IN"/>
        </w:rPr>
        <w:t xml:space="preserve">Buna göre, </w:t>
      </w:r>
      <w:proofErr w:type="gramStart"/>
      <w:r w:rsidRPr="005F12AC">
        <w:rPr>
          <w:kern w:val="2"/>
          <w:lang w:eastAsia="hi-IN" w:bidi="hi-IN"/>
        </w:rPr>
        <w:t>13/5/2014</w:t>
      </w:r>
      <w:proofErr w:type="gramEnd"/>
      <w:r w:rsidRPr="005F12AC">
        <w:rPr>
          <w:kern w:val="2"/>
          <w:lang w:eastAsia="hi-IN" w:bidi="hi-IN"/>
        </w:rPr>
        <w:t xml:space="preserve"> tarihinde Soma’da maden kazasında ölen sigortalıların hak sahiplerine ölüm aylığı bağlanmasında sigortalının 1800 gün veya 5 yıldan beri sigortalı olup 900 gün prim koşulunu yerine getirip getirmediğine ve prim borcu olup olmadığına bakılmaksızın aylık bağlama işlemleri gerçekleştirilecektir. </w:t>
      </w:r>
    </w:p>
    <w:p w:rsidR="005F12AC" w:rsidRPr="005F12AC" w:rsidRDefault="005F12AC" w:rsidP="005F12AC">
      <w:pPr>
        <w:tabs>
          <w:tab w:val="left" w:pos="566"/>
        </w:tabs>
        <w:suppressAutoHyphens/>
        <w:spacing w:before="120"/>
        <w:ind w:firstLine="566"/>
        <w:jc w:val="both"/>
        <w:rPr>
          <w:color w:val="FF0000"/>
          <w:kern w:val="2"/>
          <w:lang w:eastAsia="hi-IN" w:bidi="hi-IN"/>
        </w:rPr>
      </w:pPr>
      <w:r w:rsidRPr="005F12AC">
        <w:rPr>
          <w:b/>
          <w:kern w:val="2"/>
          <w:lang w:eastAsia="hi-IN" w:bidi="hi-IN"/>
        </w:rPr>
        <w:t>Örnek 1:</w:t>
      </w:r>
      <w:r w:rsidRPr="005F12AC">
        <w:rPr>
          <w:kern w:val="2"/>
          <w:lang w:eastAsia="hi-IN" w:bidi="hi-IN"/>
        </w:rPr>
        <w:t xml:space="preserve"> Soma maden kazasında vefat eden sigortalının 200 gün 4/1-(a) kapsamında hizmeti bulunmaktadır. Hak sahibi eşi ölüm gelir ve aylığı talebinde bulunmuştur. Bu durumda sigortalının hak sahibi eşine hem ölüm geliri hem de ölüm aylığı 5510 sayılı Kanunun 54 üncü madde hükmü (yüksek olanı tamdan, az olanı yarımdan) dikkate alınarak bağlanacaktır. Ölüm aylığı bağlanması için aranan 900 prim gün sayısı koşulundan 200 günü yerine geldiğinden, ölüm aylığı bağlama işlemi mevcut hizmet süresi üzerinden yapılacak, eksik olan 700 günün prim karşılığı Maliye Bakanlığından ayrıca istenecektir. </w:t>
      </w:r>
    </w:p>
    <w:p w:rsidR="005F12AC" w:rsidRDefault="005F12AC" w:rsidP="005F12AC">
      <w:pPr>
        <w:tabs>
          <w:tab w:val="left" w:pos="566"/>
        </w:tabs>
        <w:suppressAutoHyphens/>
        <w:spacing w:before="120"/>
        <w:ind w:firstLine="566"/>
        <w:jc w:val="both"/>
        <w:rPr>
          <w:kern w:val="2"/>
          <w:lang w:eastAsia="hi-IN" w:bidi="hi-IN"/>
        </w:rPr>
      </w:pPr>
      <w:r w:rsidRPr="005F12AC">
        <w:rPr>
          <w:b/>
          <w:kern w:val="2"/>
          <w:lang w:eastAsia="hi-IN" w:bidi="hi-IN"/>
        </w:rPr>
        <w:t>Örnek 2:</w:t>
      </w:r>
      <w:r w:rsidRPr="005F12AC">
        <w:rPr>
          <w:kern w:val="2"/>
          <w:lang w:eastAsia="hi-IN" w:bidi="hi-IN"/>
        </w:rPr>
        <w:t xml:space="preserve"> Maden kazasında ölen sigortalının 700 gün 4/1-(b), 800 gün de 4/1-(a) kapsamında hizmeti bulunmaktadır. Sigortalının 4/1-(b) kapsamında geçen 700 günlük hizmeti </w:t>
      </w:r>
      <w:r w:rsidRPr="005F12AC">
        <w:rPr>
          <w:kern w:val="2"/>
          <w:lang w:eastAsia="hi-IN" w:bidi="hi-IN"/>
        </w:rPr>
        <w:lastRenderedPageBreak/>
        <w:t>karşılığında Kuruma prim borcu bulunmaktadır. Bu durumda sigortalının Kuruma olan prim borcu terkin edilecek ve 700 günlük hizmet 800 günlük hizmetle birleştirilerek 1500 gün üzerinden ölen sigortalının hak sahiplerine 4/1-(a) kapsamında ölüm aylığı bağlanacaktır. Sigortalının hak sahiplerine 5 yıllık sigortalılık süresi ve 900 gün koşulundan aylık bağlandığından Maliye Bakanlığından istenecek eksik prim karşılığı bulunmamaktadır.</w:t>
      </w:r>
    </w:p>
    <w:p w:rsidR="005F12AC" w:rsidRPr="005F12AC" w:rsidRDefault="005F12AC" w:rsidP="005F12AC">
      <w:pPr>
        <w:tabs>
          <w:tab w:val="left" w:pos="566"/>
        </w:tabs>
        <w:suppressAutoHyphens/>
        <w:spacing w:before="120"/>
        <w:ind w:firstLine="566"/>
        <w:jc w:val="both"/>
        <w:rPr>
          <w:kern w:val="2"/>
          <w:lang w:eastAsia="hi-IN" w:bidi="hi-IN"/>
        </w:rPr>
      </w:pPr>
    </w:p>
    <w:p w:rsidR="005F12AC" w:rsidRPr="005F12AC" w:rsidRDefault="005F12AC" w:rsidP="005F12AC">
      <w:pPr>
        <w:autoSpaceDE w:val="0"/>
        <w:autoSpaceDN w:val="0"/>
        <w:adjustRightInd w:val="0"/>
        <w:ind w:firstLine="709"/>
        <w:jc w:val="both"/>
        <w:rPr>
          <w:b/>
          <w:kern w:val="2"/>
          <w:lang w:eastAsia="hi-IN" w:bidi="hi-IN"/>
        </w:rPr>
      </w:pPr>
      <w:r w:rsidRPr="005F12AC">
        <w:rPr>
          <w:b/>
          <w:kern w:val="2"/>
          <w:lang w:eastAsia="hi-IN" w:bidi="hi-IN"/>
        </w:rPr>
        <w:t>2.2. Ana ve Babaya Ölüm Gelir/Aylığı Bağlanması</w:t>
      </w:r>
    </w:p>
    <w:p w:rsidR="005F12AC" w:rsidRPr="005F12AC" w:rsidRDefault="005F12AC" w:rsidP="005F12AC">
      <w:pPr>
        <w:autoSpaceDE w:val="0"/>
        <w:autoSpaceDN w:val="0"/>
        <w:adjustRightInd w:val="0"/>
        <w:ind w:firstLine="709"/>
        <w:jc w:val="both"/>
        <w:rPr>
          <w:kern w:val="2"/>
          <w:lang w:eastAsia="hi-IN" w:bidi="hi-IN"/>
        </w:rPr>
      </w:pPr>
      <w:r w:rsidRPr="005F12AC">
        <w:rPr>
          <w:kern w:val="2"/>
          <w:lang w:eastAsia="hi-IN" w:bidi="hi-IN"/>
        </w:rPr>
        <w:t xml:space="preserve">2008/Ekim ayından sonra ölen sigortalıdan dolayı ana ve babaya </w:t>
      </w:r>
      <w:r w:rsidRPr="005F12AC">
        <w:rPr>
          <w:b/>
          <w:kern w:val="2"/>
          <w:lang w:eastAsia="hi-IN" w:bidi="hi-IN"/>
        </w:rPr>
        <w:t>ölüm aylığı</w:t>
      </w:r>
      <w:r w:rsidRPr="005F12AC">
        <w:rPr>
          <w:kern w:val="2"/>
          <w:lang w:eastAsia="hi-IN" w:bidi="hi-IN"/>
        </w:rPr>
        <w:t xml:space="preserve"> bağlanmasına ilişkin koşullar 5510 sayılı Kanunun 34 üncü maddesinin birinci fıkrasının (d) bendinde belirtilmiş olup, söz konusu bent; “Hak sahibi eş ve çocuklardan artan hisse bulunması halinde her türlü kazanç ve irattan elde etmiş olduğu gelirinin asgari ücretin net tutarından daha az olması ve diğer çocuklarından hak kazanılan gelir ve aylıklar hariç olmak üzere gelir ve/veya aylık bağlanmamış olması şartıyla ana ve babaya toplam % 25'i oranında; ana ve babanın 65 yaşın üstünde olması halinde ise artan hisseye bakılmaksızın yukarıdaki şartlarla toplam % 25'i, oranında aylık bağlanır.” Hükmünü amirdir.</w:t>
      </w:r>
    </w:p>
    <w:p w:rsidR="005F12AC" w:rsidRPr="005F12AC" w:rsidRDefault="005F12AC" w:rsidP="005F12AC">
      <w:pPr>
        <w:autoSpaceDE w:val="0"/>
        <w:autoSpaceDN w:val="0"/>
        <w:adjustRightInd w:val="0"/>
        <w:ind w:firstLine="709"/>
        <w:jc w:val="both"/>
        <w:rPr>
          <w:kern w:val="2"/>
          <w:lang w:eastAsia="hi-IN" w:bidi="hi-IN"/>
        </w:rPr>
      </w:pPr>
      <w:r w:rsidRPr="005F12AC">
        <w:rPr>
          <w:kern w:val="2"/>
          <w:lang w:eastAsia="hi-IN" w:bidi="hi-IN"/>
        </w:rPr>
        <w:t xml:space="preserve">Hak sahibi ana ve babalara </w:t>
      </w:r>
      <w:r w:rsidRPr="005F12AC">
        <w:rPr>
          <w:b/>
          <w:kern w:val="2"/>
          <w:lang w:eastAsia="hi-IN" w:bidi="hi-IN"/>
        </w:rPr>
        <w:t>ölüm geliri</w:t>
      </w:r>
      <w:r w:rsidRPr="005F12AC">
        <w:rPr>
          <w:kern w:val="2"/>
          <w:lang w:eastAsia="hi-IN" w:bidi="hi-IN"/>
        </w:rPr>
        <w:t xml:space="preserve"> bağlanmasında aranan </w:t>
      </w:r>
      <w:proofErr w:type="gramStart"/>
      <w:r w:rsidRPr="005F12AC">
        <w:rPr>
          <w:kern w:val="2"/>
          <w:lang w:eastAsia="hi-IN" w:bidi="hi-IN"/>
        </w:rPr>
        <w:t>koşullar  ise</w:t>
      </w:r>
      <w:proofErr w:type="gramEnd"/>
      <w:r w:rsidRPr="005F12AC">
        <w:rPr>
          <w:kern w:val="2"/>
          <w:lang w:eastAsia="hi-IN" w:bidi="hi-IN"/>
        </w:rPr>
        <w:t xml:space="preserve"> 5510 sayılı Kanunun 20 </w:t>
      </w:r>
      <w:proofErr w:type="spellStart"/>
      <w:r w:rsidRPr="005F12AC">
        <w:rPr>
          <w:kern w:val="2"/>
          <w:lang w:eastAsia="hi-IN" w:bidi="hi-IN"/>
        </w:rPr>
        <w:t>nci</w:t>
      </w:r>
      <w:proofErr w:type="spellEnd"/>
      <w:r w:rsidRPr="005F12AC">
        <w:rPr>
          <w:kern w:val="2"/>
          <w:lang w:eastAsia="hi-IN" w:bidi="hi-IN"/>
        </w:rPr>
        <w:t xml:space="preserve"> maddesiyle  34 üncü maddeye atıfta bulunmak suretiyle belirlenmiştir.</w:t>
      </w:r>
    </w:p>
    <w:p w:rsidR="005F12AC" w:rsidRPr="005F12AC" w:rsidRDefault="005F12AC" w:rsidP="005F12AC">
      <w:pPr>
        <w:tabs>
          <w:tab w:val="left" w:pos="566"/>
        </w:tabs>
        <w:suppressAutoHyphens/>
        <w:ind w:firstLine="566"/>
        <w:jc w:val="both"/>
        <w:rPr>
          <w:kern w:val="2"/>
          <w:lang w:eastAsia="hi-IN" w:bidi="hi-IN"/>
        </w:rPr>
      </w:pPr>
      <w:r w:rsidRPr="005F12AC">
        <w:rPr>
          <w:kern w:val="2"/>
          <w:lang w:eastAsia="hi-IN" w:bidi="hi-IN"/>
        </w:rPr>
        <w:t xml:space="preserve">6552 sayılı Kanunla 5510 sayılı Kanuna eklenen geçici 59 uncu maddede, Soma maden kazasında ölen sigortalıların ana ve babasına ölüm gelir/aylığı bağlanmasında ana ve babalar için 34 üncü maddede belirtilen hak kazanma koşullarından “ </w:t>
      </w:r>
      <w:r w:rsidRPr="005F12AC">
        <w:rPr>
          <w:b/>
          <w:kern w:val="2"/>
          <w:lang w:eastAsia="hi-IN" w:bidi="hi-IN"/>
        </w:rPr>
        <w:t>her türlü kazanç ve irattan elde etmiş olduğu gelirinin asgari ücretin net tutarından daha az olması ve diğer çocuklarından hak kazanılan gelir ve aylıklar hariç olmak üzere gelir ve/veya aylık bağlanmamış olması</w:t>
      </w:r>
      <w:r w:rsidRPr="005F12AC">
        <w:rPr>
          <w:kern w:val="2"/>
          <w:lang w:eastAsia="hi-IN" w:bidi="hi-IN"/>
        </w:rPr>
        <w:t xml:space="preserve"> şartlarının aranmayacağı öngörülmüştür.</w:t>
      </w:r>
    </w:p>
    <w:p w:rsidR="005F12AC" w:rsidRPr="005F12AC" w:rsidRDefault="005F12AC" w:rsidP="00D23F12">
      <w:pPr>
        <w:tabs>
          <w:tab w:val="left" w:pos="566"/>
        </w:tabs>
        <w:suppressAutoHyphens/>
        <w:ind w:firstLine="566"/>
        <w:jc w:val="both"/>
        <w:rPr>
          <w:kern w:val="2"/>
          <w:lang w:eastAsia="hi-IN" w:bidi="hi-IN"/>
        </w:rPr>
      </w:pPr>
      <w:r w:rsidRPr="005F12AC">
        <w:rPr>
          <w:kern w:val="2"/>
          <w:lang w:eastAsia="hi-IN" w:bidi="hi-IN"/>
        </w:rPr>
        <w:t>Buna göre, anılan sigortalıların ana ve babalarına ölüm gelir/aylığı bağlanırken ana ve babanın 65 yaşın altında olması halinde artan hisse olup olmadığına bakılacaktır. Bunun dışında;</w:t>
      </w:r>
    </w:p>
    <w:p w:rsidR="005F12AC" w:rsidRPr="005F12AC" w:rsidRDefault="005F12AC" w:rsidP="00D23F12">
      <w:pPr>
        <w:tabs>
          <w:tab w:val="left" w:pos="566"/>
        </w:tabs>
        <w:suppressAutoHyphens/>
        <w:ind w:firstLine="566"/>
        <w:jc w:val="both"/>
        <w:rPr>
          <w:kern w:val="2"/>
          <w:lang w:eastAsia="hi-IN" w:bidi="hi-IN"/>
        </w:rPr>
      </w:pPr>
      <w:r w:rsidRPr="005F12AC">
        <w:rPr>
          <w:kern w:val="2"/>
          <w:lang w:eastAsia="hi-IN" w:bidi="hi-IN"/>
        </w:rPr>
        <w:t xml:space="preserve">  - Ana ve babanın 65 yaşın üstünde olması halinde ise artan hisse,</w:t>
      </w:r>
    </w:p>
    <w:p w:rsidR="005F12AC" w:rsidRPr="005F12AC" w:rsidRDefault="005F12AC" w:rsidP="00D23F12">
      <w:pPr>
        <w:suppressAutoHyphens/>
        <w:ind w:firstLine="709"/>
        <w:jc w:val="both"/>
      </w:pPr>
      <w:r w:rsidRPr="005F12AC">
        <w:rPr>
          <w:kern w:val="2"/>
          <w:lang w:eastAsia="hi-IN" w:bidi="hi-IN"/>
        </w:rPr>
        <w:t>-</w:t>
      </w:r>
      <w:r w:rsidRPr="005F12AC">
        <w:t xml:space="preserve"> Her türlü kazanç ve irattan elde etmiş olduğu gelirinin asgari ücretin net tutarından daha az olması,</w:t>
      </w:r>
    </w:p>
    <w:p w:rsidR="005F12AC" w:rsidRPr="005F12AC" w:rsidRDefault="005F12AC" w:rsidP="00D23F12">
      <w:pPr>
        <w:ind w:firstLine="709"/>
        <w:jc w:val="both"/>
      </w:pPr>
      <w:r w:rsidRPr="005F12AC">
        <w:t>-Diğer çocuklarından hak kazanılan gelir ve aylıklar hariç olmak üzere gelir ve/veya aylık bağlanmamış olması,</w:t>
      </w:r>
    </w:p>
    <w:p w:rsidR="005F12AC" w:rsidRPr="005F12AC" w:rsidRDefault="00A17A5B" w:rsidP="00D23F12">
      <w:pPr>
        <w:ind w:firstLine="709"/>
        <w:jc w:val="both"/>
      </w:pPr>
      <w:r>
        <w:t>ş</w:t>
      </w:r>
      <w:r w:rsidR="005F12AC" w:rsidRPr="005F12AC">
        <w:t>artları aranmayacaktır.</w:t>
      </w:r>
    </w:p>
    <w:p w:rsidR="005F12AC" w:rsidRPr="005F12AC" w:rsidRDefault="005F12AC" w:rsidP="005F12AC">
      <w:pPr>
        <w:spacing w:before="120"/>
        <w:ind w:firstLine="709"/>
        <w:jc w:val="both"/>
      </w:pPr>
      <w:r w:rsidRPr="005F12AC">
        <w:rPr>
          <w:b/>
        </w:rPr>
        <w:t xml:space="preserve">Örnek 1: </w:t>
      </w:r>
      <w:r w:rsidRPr="005F12AC">
        <w:t xml:space="preserve">Soma maden kazasında ölen sigortalı </w:t>
      </w:r>
      <w:proofErr w:type="gramStart"/>
      <w:r w:rsidRPr="005F12AC">
        <w:t>bekar</w:t>
      </w:r>
      <w:proofErr w:type="gramEnd"/>
      <w:r w:rsidRPr="005F12AC">
        <w:t xml:space="preserve"> olup, 400 gün 4/1-(a) kapsamında hizmeti bulunmaktadır. Sigortalının hak sahibi konumunda olan ana ve babası 65 yaşın altındadır. Baba kendi sigortalılığından dolayı </w:t>
      </w:r>
      <w:proofErr w:type="gramStart"/>
      <w:r w:rsidRPr="005F12AC">
        <w:t>1/3/2009</w:t>
      </w:r>
      <w:proofErr w:type="gramEnd"/>
      <w:r w:rsidRPr="005F12AC">
        <w:t xml:space="preserve"> tarihi itibariyle 4/1-(a) kapsamında 1200 TL yaşlılık aylığı almaktadır. Annenin herhangi bir geliri bulunmamaktadır. Bu durumda; ana ve babaya artan hisse koşulunun yerine gelmesi ve diğer koşulların aranmaması nedeniyle hem ölüm geliri hem de ölüm aylığına hak kazanmıştır. Ölüm aylığı bağlanmasında ölen sigortalıya ilişkin koşulların aranmaması nedeniyle mevcut 400 gün hizmet karşılığında ölüm aylığı bağlama işlemleri sonuçlandırılacak ve eksik prim süreleri Maliye Bakanlığından istenecektir. Anneye ölüm gelir ve aylığı bağlanarak yüksek olanı tamdan diğeri yarımdan ödenecektir. Babaya ise kendi yaşlılık aylığının yanı sıra hak kazandığı ölüm aylığı ve ölüm geliri miktarları 5510 sayılı Kanunun 54 üncü maddesine göre mukayese edilerek, en yüksek ödemeye </w:t>
      </w:r>
      <w:proofErr w:type="gramStart"/>
      <w:r w:rsidRPr="005F12AC">
        <w:t>imkan</w:t>
      </w:r>
      <w:proofErr w:type="gramEnd"/>
      <w:r w:rsidRPr="005F12AC">
        <w:t xml:space="preserve"> veren iki dosya üzerinden ödemeler gerçekleştirilecektir.</w:t>
      </w:r>
    </w:p>
    <w:p w:rsidR="005F12AC" w:rsidRPr="005F12AC" w:rsidRDefault="005F12AC" w:rsidP="005F12AC">
      <w:pPr>
        <w:ind w:firstLine="709"/>
        <w:jc w:val="both"/>
      </w:pPr>
      <w:r w:rsidRPr="005F12AC">
        <w:rPr>
          <w:b/>
        </w:rPr>
        <w:t xml:space="preserve">Örnek 2: </w:t>
      </w:r>
      <w:r w:rsidRPr="005F12AC">
        <w:t>Sigortalı Soma maden kazasında vefat etmiş olup geride hak sahibi olarak bir eş iki çocuk ve 65 yaşından küçük anne bulunmaktadır. Sigortalının eşi ve çocuklarına ölüm geliri ve aylığı bağlanarak yüksek olanı tamdan, az olanı yarımdan ödenecektir. Anneye, 65 yaşından küçük olduğundan ve eş ile çocuklardan dolayı artan hisse bulunmadığından ölüm geliri ve aylığı bağlanmayacaktır. Annenin yaşının 65’in üstünde olması halinde ölüm geliri ve aylığı da bağlanabilecektir.</w:t>
      </w:r>
    </w:p>
    <w:p w:rsidR="005F12AC" w:rsidRDefault="005F12AC" w:rsidP="005F12AC">
      <w:pPr>
        <w:ind w:firstLine="709"/>
        <w:jc w:val="both"/>
      </w:pPr>
      <w:r w:rsidRPr="005F12AC">
        <w:lastRenderedPageBreak/>
        <w:t xml:space="preserve">Soma’da maden kazasında ölen birden fazla çocuğundan dolayı ölüm gelir/aylığına hak kazanan veya aynı zamanda kendi sigortalılıklarından dolayı gelir ve aylığı bulunan hak sahiplerine, hak kazanılan gelir ve aylıkların ödenmesinde 5510 sayılı 54 ve geçici 7 </w:t>
      </w:r>
      <w:proofErr w:type="spellStart"/>
      <w:r w:rsidRPr="005F12AC">
        <w:t>nci</w:t>
      </w:r>
      <w:proofErr w:type="spellEnd"/>
      <w:r w:rsidRPr="005F12AC">
        <w:t xml:space="preserve"> maddenin beşinci fıkrası hükmü uygulanacaktır.</w:t>
      </w:r>
    </w:p>
    <w:p w:rsidR="00D23F12" w:rsidRPr="005F12AC" w:rsidRDefault="00D23F12" w:rsidP="005F12AC">
      <w:pPr>
        <w:ind w:firstLine="709"/>
        <w:jc w:val="both"/>
      </w:pPr>
    </w:p>
    <w:p w:rsidR="005F12AC" w:rsidRPr="005F12AC" w:rsidRDefault="005F12AC" w:rsidP="005F12AC">
      <w:pPr>
        <w:ind w:firstLine="709"/>
        <w:jc w:val="both"/>
      </w:pPr>
      <w:r w:rsidRPr="005F12AC">
        <w:rPr>
          <w:b/>
        </w:rPr>
        <w:t>Örnek 3:</w:t>
      </w:r>
      <w:r w:rsidRPr="005F12AC">
        <w:t xml:space="preserve"> Soma’da maden kazasında eşi vefat eden hak sahibi kadın eş aynı zamanda kendi sigortalılığı nedeniyle yaşlılık aylığı almaktadır.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2268"/>
        <w:gridCol w:w="1777"/>
        <w:gridCol w:w="2420"/>
      </w:tblGrid>
      <w:tr w:rsidR="005F12AC" w:rsidRPr="005F12AC" w:rsidTr="00557568">
        <w:trPr>
          <w:jc w:val="center"/>
        </w:trPr>
        <w:tc>
          <w:tcPr>
            <w:tcW w:w="2283" w:type="dxa"/>
            <w:tcBorders>
              <w:top w:val="single" w:sz="4" w:space="0" w:color="auto"/>
              <w:left w:val="single" w:sz="4" w:space="0" w:color="auto"/>
              <w:bottom w:val="single" w:sz="4" w:space="0" w:color="auto"/>
              <w:right w:val="single" w:sz="4" w:space="0" w:color="auto"/>
            </w:tcBorders>
            <w:shd w:val="clear" w:color="auto" w:fill="auto"/>
          </w:tcPr>
          <w:p w:rsidR="005F12AC" w:rsidRPr="005F12AC" w:rsidRDefault="005F12AC" w:rsidP="005F12AC">
            <w:pPr>
              <w:rPr>
                <w:b/>
              </w:rPr>
            </w:pPr>
            <w:r w:rsidRPr="005F12AC">
              <w:rPr>
                <w:b/>
              </w:rPr>
              <w:t>Aylık bağlanan kanun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5510</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5510</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5510</w:t>
            </w:r>
          </w:p>
        </w:tc>
      </w:tr>
      <w:tr w:rsidR="005F12AC" w:rsidRPr="005F12AC" w:rsidTr="00557568">
        <w:trPr>
          <w:jc w:val="center"/>
        </w:trPr>
        <w:tc>
          <w:tcPr>
            <w:tcW w:w="2283" w:type="dxa"/>
            <w:tcBorders>
              <w:top w:val="single" w:sz="4" w:space="0" w:color="auto"/>
              <w:left w:val="single" w:sz="4" w:space="0" w:color="auto"/>
              <w:bottom w:val="single" w:sz="4" w:space="0" w:color="auto"/>
              <w:right w:val="single" w:sz="4" w:space="0" w:color="auto"/>
            </w:tcBorders>
            <w:shd w:val="clear" w:color="auto" w:fill="auto"/>
          </w:tcPr>
          <w:p w:rsidR="005F12AC" w:rsidRPr="005F12AC" w:rsidRDefault="005F12AC" w:rsidP="005F12AC">
            <w:pPr>
              <w:rPr>
                <w:b/>
              </w:rPr>
            </w:pPr>
            <w:r w:rsidRPr="005F12AC">
              <w:rPr>
                <w:b/>
              </w:rPr>
              <w:t>Aylık türü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rPr>
                <w:b/>
              </w:rPr>
              <w:t xml:space="preserve">Yaşlılık aylığı </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rPr>
                <w:b/>
              </w:rPr>
              <w:t>Ölüm aylığı  (eşinden)</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Ölüm geliri</w:t>
            </w:r>
          </w:p>
          <w:p w:rsidR="005F12AC" w:rsidRPr="005F12AC" w:rsidRDefault="005F12AC" w:rsidP="005F12AC">
            <w:pPr>
              <w:jc w:val="center"/>
            </w:pPr>
            <w:r w:rsidRPr="005F12AC">
              <w:rPr>
                <w:b/>
              </w:rPr>
              <w:t>(eşinden)</w:t>
            </w:r>
          </w:p>
        </w:tc>
      </w:tr>
      <w:tr w:rsidR="005F12AC" w:rsidRPr="005F12AC" w:rsidTr="00557568">
        <w:trPr>
          <w:jc w:val="center"/>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rPr>
                <w:b/>
              </w:rPr>
            </w:pPr>
            <w:r w:rsidRPr="005F12AC">
              <w:rPr>
                <w:b/>
              </w:rPr>
              <w:t>Aylık başlangıç tarihi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proofErr w:type="gramStart"/>
            <w:r w:rsidRPr="005F12AC">
              <w:t>1/2/2012</w:t>
            </w:r>
            <w:proofErr w:type="gramEnd"/>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proofErr w:type="gramStart"/>
            <w:r w:rsidRPr="005F12AC">
              <w:t>1/6/2014</w:t>
            </w:r>
            <w:proofErr w:type="gramEnd"/>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proofErr w:type="gramStart"/>
            <w:r w:rsidRPr="005F12AC">
              <w:t>1/6/2014</w:t>
            </w:r>
            <w:proofErr w:type="gramEnd"/>
          </w:p>
        </w:tc>
      </w:tr>
      <w:tr w:rsidR="005F12AC" w:rsidRPr="005F12AC" w:rsidTr="00557568">
        <w:trPr>
          <w:trHeight w:val="475"/>
          <w:jc w:val="center"/>
        </w:trPr>
        <w:tc>
          <w:tcPr>
            <w:tcW w:w="2283" w:type="dxa"/>
            <w:tcBorders>
              <w:top w:val="single" w:sz="4" w:space="0" w:color="auto"/>
              <w:left w:val="single" w:sz="4" w:space="0" w:color="auto"/>
              <w:bottom w:val="single" w:sz="4" w:space="0" w:color="auto"/>
              <w:right w:val="single" w:sz="4" w:space="0" w:color="auto"/>
            </w:tcBorders>
            <w:shd w:val="clear" w:color="auto" w:fill="auto"/>
          </w:tcPr>
          <w:p w:rsidR="005F12AC" w:rsidRPr="005F12AC" w:rsidRDefault="005F12AC" w:rsidP="005F12AC">
            <w:pPr>
              <w:rPr>
                <w:b/>
              </w:rPr>
            </w:pPr>
            <w:r w:rsidRPr="005F12AC">
              <w:rPr>
                <w:b/>
              </w:rPr>
              <w:t>Aylık miktarı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t>850 TL</w:t>
            </w:r>
          </w:p>
          <w:p w:rsidR="005F12AC" w:rsidRPr="005F12AC" w:rsidRDefault="005F12AC" w:rsidP="005F12AC">
            <w:pPr>
              <w:jc w:val="center"/>
            </w:pPr>
            <w:r w:rsidRPr="005F12AC">
              <w:t>(Tam)</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t xml:space="preserve">  872 TL (Tam)</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t>393,59 TL (Kapsamdan çıkar)</w:t>
            </w:r>
          </w:p>
        </w:tc>
      </w:tr>
      <w:tr w:rsidR="005F12AC" w:rsidRPr="005F12AC" w:rsidTr="00557568">
        <w:trPr>
          <w:trHeight w:val="475"/>
          <w:jc w:val="center"/>
        </w:trPr>
        <w:tc>
          <w:tcPr>
            <w:tcW w:w="8748" w:type="dxa"/>
            <w:gridSpan w:val="4"/>
            <w:tcBorders>
              <w:top w:val="single" w:sz="4" w:space="0" w:color="auto"/>
              <w:left w:val="single" w:sz="4" w:space="0" w:color="auto"/>
              <w:bottom w:val="single" w:sz="4" w:space="0" w:color="auto"/>
              <w:right w:val="single" w:sz="4" w:space="0" w:color="auto"/>
            </w:tcBorders>
            <w:shd w:val="clear" w:color="auto" w:fill="auto"/>
          </w:tcPr>
          <w:p w:rsidR="005F12AC" w:rsidRPr="005F12AC" w:rsidRDefault="005F12AC" w:rsidP="005F12AC">
            <w:pPr>
              <w:rPr>
                <w:b/>
                <w:sz w:val="23"/>
                <w:szCs w:val="23"/>
              </w:rPr>
            </w:pPr>
            <w:r w:rsidRPr="005F12AC">
              <w:rPr>
                <w:b/>
                <w:sz w:val="23"/>
                <w:szCs w:val="23"/>
              </w:rPr>
              <w:t>Değerlendirme:</w:t>
            </w:r>
          </w:p>
          <w:p w:rsidR="005F12AC" w:rsidRPr="005F12AC" w:rsidRDefault="005F12AC" w:rsidP="005F12AC">
            <w:pPr>
              <w:jc w:val="both"/>
              <w:rPr>
                <w:sz w:val="23"/>
                <w:szCs w:val="23"/>
              </w:rPr>
            </w:pPr>
            <w:r w:rsidRPr="005F12AC">
              <w:rPr>
                <w:sz w:val="23"/>
                <w:szCs w:val="23"/>
              </w:rPr>
              <w:t xml:space="preserve">Bu durumda, kadın eşin gerek kendi sigortalılığından gerekse eşinden hak </w:t>
            </w:r>
            <w:proofErr w:type="gramStart"/>
            <w:r w:rsidRPr="005F12AC">
              <w:rPr>
                <w:sz w:val="23"/>
                <w:szCs w:val="23"/>
              </w:rPr>
              <w:t>kazandığı  bütün</w:t>
            </w:r>
            <w:proofErr w:type="gramEnd"/>
            <w:r w:rsidRPr="005F12AC">
              <w:rPr>
                <w:sz w:val="23"/>
                <w:szCs w:val="23"/>
              </w:rPr>
              <w:t xml:space="preserve"> gelir ve aylıklar mukayese yapılarak en yüksek ödemeye imkan veren iki dosyadan ödeme yapılır ve bir dosya kapsamdan çıkarılır.</w:t>
            </w:r>
          </w:p>
          <w:p w:rsidR="005F12AC" w:rsidRPr="005F12AC" w:rsidRDefault="005F12AC" w:rsidP="005F12AC">
            <w:pPr>
              <w:jc w:val="both"/>
              <w:rPr>
                <w:b/>
                <w:sz w:val="23"/>
                <w:szCs w:val="23"/>
              </w:rPr>
            </w:pPr>
            <w:r w:rsidRPr="005F12AC">
              <w:rPr>
                <w:b/>
                <w:sz w:val="23"/>
                <w:szCs w:val="23"/>
              </w:rPr>
              <w:t>Mukayeseler:</w:t>
            </w:r>
          </w:p>
          <w:p w:rsidR="005F12AC" w:rsidRPr="005F12AC" w:rsidRDefault="005F12AC" w:rsidP="005F12AC">
            <w:pPr>
              <w:jc w:val="both"/>
              <w:rPr>
                <w:sz w:val="23"/>
                <w:szCs w:val="23"/>
              </w:rPr>
            </w:pPr>
            <w:r w:rsidRPr="005F12AC">
              <w:rPr>
                <w:sz w:val="23"/>
                <w:szCs w:val="23"/>
              </w:rPr>
              <w:t xml:space="preserve">Yaşlılık aylığı                  </w:t>
            </w:r>
            <w:proofErr w:type="gramStart"/>
            <w:r w:rsidRPr="005F12AC">
              <w:rPr>
                <w:sz w:val="23"/>
                <w:szCs w:val="23"/>
              </w:rPr>
              <w:t>850    Tam</w:t>
            </w:r>
            <w:proofErr w:type="gramEnd"/>
            <w:r w:rsidRPr="005F12AC">
              <w:rPr>
                <w:sz w:val="23"/>
                <w:szCs w:val="23"/>
              </w:rPr>
              <w:t xml:space="preserve">  </w:t>
            </w:r>
          </w:p>
          <w:p w:rsidR="005F12AC" w:rsidRPr="005F12AC" w:rsidRDefault="005F12AC" w:rsidP="005F12AC">
            <w:pPr>
              <w:jc w:val="both"/>
              <w:rPr>
                <w:sz w:val="23"/>
                <w:szCs w:val="23"/>
              </w:rPr>
            </w:pPr>
            <w:r w:rsidRPr="005F12AC">
              <w:rPr>
                <w:sz w:val="23"/>
                <w:szCs w:val="23"/>
              </w:rPr>
              <w:t xml:space="preserve">Ölüm aylığı (eşinden)      </w:t>
            </w:r>
            <w:proofErr w:type="gramStart"/>
            <w:r w:rsidRPr="005F12AC">
              <w:rPr>
                <w:sz w:val="23"/>
                <w:szCs w:val="23"/>
              </w:rPr>
              <w:t>872    Tam</w:t>
            </w:r>
            <w:proofErr w:type="gramEnd"/>
            <w:r w:rsidRPr="005F12AC">
              <w:rPr>
                <w:sz w:val="23"/>
                <w:szCs w:val="23"/>
              </w:rPr>
              <w:t xml:space="preserve">         </w:t>
            </w:r>
          </w:p>
          <w:p w:rsidR="005F12AC" w:rsidRPr="005F12AC" w:rsidRDefault="005F12AC" w:rsidP="005F12AC">
            <w:pPr>
              <w:jc w:val="both"/>
              <w:rPr>
                <w:sz w:val="23"/>
                <w:szCs w:val="23"/>
              </w:rPr>
            </w:pPr>
            <w:r w:rsidRPr="005F12AC">
              <w:rPr>
                <w:sz w:val="23"/>
                <w:szCs w:val="23"/>
              </w:rPr>
              <w:t>850+872=</w:t>
            </w:r>
            <w:r w:rsidRPr="005F12AC">
              <w:rPr>
                <w:b/>
                <w:sz w:val="23"/>
                <w:szCs w:val="23"/>
              </w:rPr>
              <w:t>1722 TL ödenir.</w:t>
            </w:r>
          </w:p>
          <w:p w:rsidR="005F12AC" w:rsidRPr="005F12AC" w:rsidRDefault="005F12AC" w:rsidP="005F12AC">
            <w:pPr>
              <w:jc w:val="both"/>
              <w:rPr>
                <w:sz w:val="4"/>
                <w:szCs w:val="4"/>
              </w:rPr>
            </w:pPr>
          </w:p>
          <w:p w:rsidR="005F12AC" w:rsidRPr="005F12AC" w:rsidRDefault="005F12AC" w:rsidP="005F12AC">
            <w:pPr>
              <w:jc w:val="both"/>
              <w:rPr>
                <w:sz w:val="23"/>
                <w:szCs w:val="23"/>
              </w:rPr>
            </w:pPr>
            <w:r w:rsidRPr="005F12AC">
              <w:rPr>
                <w:sz w:val="23"/>
                <w:szCs w:val="23"/>
              </w:rPr>
              <w:t xml:space="preserve">Yaşlılık aylığı                   </w:t>
            </w:r>
            <w:proofErr w:type="gramStart"/>
            <w:r w:rsidRPr="005F12AC">
              <w:rPr>
                <w:sz w:val="23"/>
                <w:szCs w:val="23"/>
              </w:rPr>
              <w:t>850   Tam</w:t>
            </w:r>
            <w:proofErr w:type="gramEnd"/>
          </w:p>
          <w:p w:rsidR="005F12AC" w:rsidRPr="005F12AC" w:rsidRDefault="005F12AC" w:rsidP="005F12AC">
            <w:pPr>
              <w:jc w:val="both"/>
              <w:rPr>
                <w:sz w:val="23"/>
                <w:szCs w:val="23"/>
              </w:rPr>
            </w:pPr>
            <w:r w:rsidRPr="005F12AC">
              <w:rPr>
                <w:sz w:val="23"/>
                <w:szCs w:val="23"/>
              </w:rPr>
              <w:t>Ölüm geliri  (eşinden)      393,</w:t>
            </w:r>
            <w:proofErr w:type="gramStart"/>
            <w:r w:rsidRPr="005F12AC">
              <w:rPr>
                <w:sz w:val="23"/>
                <w:szCs w:val="23"/>
              </w:rPr>
              <w:t>59  Yarım</w:t>
            </w:r>
            <w:proofErr w:type="gramEnd"/>
            <w:r w:rsidRPr="005F12AC">
              <w:rPr>
                <w:sz w:val="23"/>
                <w:szCs w:val="23"/>
              </w:rPr>
              <w:t xml:space="preserve"> 196,80         </w:t>
            </w:r>
          </w:p>
          <w:p w:rsidR="005F12AC" w:rsidRPr="005F12AC" w:rsidRDefault="005F12AC" w:rsidP="005F12AC">
            <w:pPr>
              <w:jc w:val="both"/>
              <w:rPr>
                <w:sz w:val="23"/>
                <w:szCs w:val="23"/>
              </w:rPr>
            </w:pPr>
            <w:r w:rsidRPr="005F12AC">
              <w:rPr>
                <w:sz w:val="23"/>
                <w:szCs w:val="23"/>
              </w:rPr>
              <w:t>850 + 196,80 =1046,80 TL</w:t>
            </w:r>
          </w:p>
          <w:p w:rsidR="005F12AC" w:rsidRPr="005F12AC" w:rsidRDefault="005F12AC" w:rsidP="005F12AC">
            <w:pPr>
              <w:jc w:val="both"/>
              <w:rPr>
                <w:sz w:val="4"/>
                <w:szCs w:val="4"/>
              </w:rPr>
            </w:pPr>
          </w:p>
          <w:p w:rsidR="005F12AC" w:rsidRPr="005F12AC" w:rsidRDefault="005F12AC" w:rsidP="005F12AC">
            <w:pPr>
              <w:jc w:val="both"/>
              <w:rPr>
                <w:sz w:val="23"/>
                <w:szCs w:val="23"/>
              </w:rPr>
            </w:pPr>
            <w:r w:rsidRPr="005F12AC">
              <w:rPr>
                <w:sz w:val="23"/>
                <w:szCs w:val="23"/>
              </w:rPr>
              <w:t xml:space="preserve">Ölüm aylığı (eşinden)      </w:t>
            </w:r>
            <w:proofErr w:type="gramStart"/>
            <w:r w:rsidRPr="005F12AC">
              <w:rPr>
                <w:sz w:val="23"/>
                <w:szCs w:val="23"/>
              </w:rPr>
              <w:t>872   Tam</w:t>
            </w:r>
            <w:proofErr w:type="gramEnd"/>
          </w:p>
          <w:p w:rsidR="005F12AC" w:rsidRPr="005F12AC" w:rsidRDefault="005F12AC" w:rsidP="005F12AC">
            <w:pPr>
              <w:jc w:val="both"/>
              <w:rPr>
                <w:sz w:val="23"/>
                <w:szCs w:val="23"/>
              </w:rPr>
            </w:pPr>
            <w:r w:rsidRPr="005F12AC">
              <w:rPr>
                <w:sz w:val="23"/>
                <w:szCs w:val="23"/>
              </w:rPr>
              <w:t>Ölüm geliri  (eşinden)     393,</w:t>
            </w:r>
            <w:proofErr w:type="gramStart"/>
            <w:r w:rsidRPr="005F12AC">
              <w:rPr>
                <w:sz w:val="23"/>
                <w:szCs w:val="23"/>
              </w:rPr>
              <w:t>59   Yarım</w:t>
            </w:r>
            <w:proofErr w:type="gramEnd"/>
            <w:r w:rsidRPr="005F12AC">
              <w:rPr>
                <w:sz w:val="23"/>
                <w:szCs w:val="23"/>
              </w:rPr>
              <w:t xml:space="preserve"> 196,80         </w:t>
            </w:r>
          </w:p>
          <w:p w:rsidR="005F12AC" w:rsidRPr="005F12AC" w:rsidRDefault="005F12AC" w:rsidP="005F12AC">
            <w:pPr>
              <w:jc w:val="both"/>
              <w:rPr>
                <w:b/>
                <w:sz w:val="23"/>
                <w:szCs w:val="23"/>
              </w:rPr>
            </w:pPr>
            <w:r w:rsidRPr="005F12AC">
              <w:rPr>
                <w:sz w:val="23"/>
                <w:szCs w:val="23"/>
              </w:rPr>
              <w:t>872+196,80= 1068,80 TL</w:t>
            </w:r>
            <w:r w:rsidRPr="005F12AC">
              <w:rPr>
                <w:b/>
                <w:sz w:val="23"/>
                <w:szCs w:val="23"/>
              </w:rPr>
              <w:t xml:space="preserve"> </w:t>
            </w:r>
          </w:p>
          <w:p w:rsidR="005F12AC" w:rsidRPr="005F12AC" w:rsidRDefault="005F12AC" w:rsidP="005F12AC">
            <w:pPr>
              <w:jc w:val="both"/>
              <w:rPr>
                <w:sz w:val="4"/>
                <w:szCs w:val="4"/>
              </w:rPr>
            </w:pPr>
          </w:p>
          <w:p w:rsidR="005F12AC" w:rsidRPr="005F12AC" w:rsidRDefault="005F12AC" w:rsidP="005F12AC">
            <w:pPr>
              <w:jc w:val="both"/>
              <w:rPr>
                <w:sz w:val="23"/>
                <w:szCs w:val="23"/>
              </w:rPr>
            </w:pPr>
            <w:r w:rsidRPr="005F12AC">
              <w:rPr>
                <w:sz w:val="23"/>
                <w:szCs w:val="23"/>
              </w:rPr>
              <w:t xml:space="preserve">Mukayeseler sonucu en yüksek ödemeye </w:t>
            </w:r>
            <w:proofErr w:type="gramStart"/>
            <w:r w:rsidRPr="005F12AC">
              <w:rPr>
                <w:sz w:val="23"/>
                <w:szCs w:val="23"/>
              </w:rPr>
              <w:t>imkan</w:t>
            </w:r>
            <w:proofErr w:type="gramEnd"/>
            <w:r w:rsidRPr="005F12AC">
              <w:rPr>
                <w:sz w:val="23"/>
                <w:szCs w:val="23"/>
              </w:rPr>
              <w:t xml:space="preserve"> veren dosyaların;  eşin kendi yaşlılık aylığı ile eşinden hak kazandığı ölüm aylığı olduğu görüldüğünden bu iki dosyadan ödemeler yapılır ve </w:t>
            </w:r>
            <w:r>
              <w:rPr>
                <w:sz w:val="23"/>
                <w:szCs w:val="23"/>
              </w:rPr>
              <w:t xml:space="preserve">eşinden hak kazandığı </w:t>
            </w:r>
            <w:r w:rsidRPr="005F12AC">
              <w:rPr>
                <w:sz w:val="23"/>
                <w:szCs w:val="23"/>
              </w:rPr>
              <w:t>ölüm geliri yeni bir durum değişikliğine kadar kapsamdan çıkarılır.</w:t>
            </w:r>
          </w:p>
          <w:p w:rsidR="005F12AC" w:rsidRPr="005F12AC" w:rsidRDefault="005F12AC" w:rsidP="005F12AC">
            <w:pPr>
              <w:jc w:val="both"/>
            </w:pPr>
          </w:p>
        </w:tc>
      </w:tr>
    </w:tbl>
    <w:p w:rsidR="00D23F12" w:rsidRDefault="00D23F12" w:rsidP="005F12AC">
      <w:pPr>
        <w:ind w:firstLine="709"/>
        <w:jc w:val="both"/>
        <w:rPr>
          <w:b/>
        </w:rPr>
      </w:pPr>
    </w:p>
    <w:p w:rsidR="005F12AC" w:rsidRPr="005F12AC" w:rsidRDefault="005F12AC" w:rsidP="005F12AC">
      <w:pPr>
        <w:ind w:firstLine="709"/>
        <w:jc w:val="both"/>
      </w:pPr>
      <w:r w:rsidRPr="005F12AC">
        <w:rPr>
          <w:b/>
        </w:rPr>
        <w:t>Örnek 4:</w:t>
      </w:r>
      <w:r w:rsidRPr="005F12AC">
        <w:t xml:space="preserve"> Soma’da maden kazasında iki oğlu vefat eden hak sahibi baba, ölen çocuklarından hem ölüm gelirine hem de ölüm aylığına hak kazanmıştır. </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713"/>
        <w:gridCol w:w="1721"/>
        <w:gridCol w:w="1864"/>
        <w:gridCol w:w="1655"/>
      </w:tblGrid>
      <w:tr w:rsidR="005F12AC" w:rsidRPr="005F12AC" w:rsidTr="00557568">
        <w:trPr>
          <w:trHeight w:val="117"/>
          <w:jc w:val="center"/>
        </w:trPr>
        <w:tc>
          <w:tcPr>
            <w:tcW w:w="1935" w:type="dxa"/>
            <w:tcBorders>
              <w:top w:val="single" w:sz="4" w:space="0" w:color="auto"/>
              <w:left w:val="single" w:sz="4" w:space="0" w:color="auto"/>
              <w:bottom w:val="single" w:sz="4" w:space="0" w:color="auto"/>
              <w:right w:val="single" w:sz="4" w:space="0" w:color="auto"/>
            </w:tcBorders>
            <w:shd w:val="clear" w:color="auto" w:fill="auto"/>
          </w:tcPr>
          <w:p w:rsidR="005F12AC" w:rsidRPr="005F12AC" w:rsidRDefault="005F12AC" w:rsidP="005F12AC">
            <w:pPr>
              <w:rPr>
                <w:b/>
              </w:rPr>
            </w:pPr>
            <w:r w:rsidRPr="005F12AC">
              <w:rPr>
                <w:b/>
              </w:rPr>
              <w:t>Aylık bağlanan kanun</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5510</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5510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5510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5510</w:t>
            </w:r>
          </w:p>
        </w:tc>
      </w:tr>
      <w:tr w:rsidR="005F12AC" w:rsidRPr="005F12AC" w:rsidTr="00557568">
        <w:trPr>
          <w:trHeight w:val="117"/>
          <w:jc w:val="center"/>
        </w:trPr>
        <w:tc>
          <w:tcPr>
            <w:tcW w:w="1935" w:type="dxa"/>
            <w:tcBorders>
              <w:top w:val="single" w:sz="4" w:space="0" w:color="auto"/>
              <w:left w:val="single" w:sz="4" w:space="0" w:color="auto"/>
              <w:bottom w:val="single" w:sz="4" w:space="0" w:color="auto"/>
              <w:right w:val="single" w:sz="4" w:space="0" w:color="auto"/>
            </w:tcBorders>
            <w:shd w:val="clear" w:color="auto" w:fill="auto"/>
          </w:tcPr>
          <w:p w:rsidR="005F12AC" w:rsidRPr="005F12AC" w:rsidRDefault="005F12AC" w:rsidP="005F12AC">
            <w:pPr>
              <w:rPr>
                <w:b/>
              </w:rPr>
            </w:pPr>
            <w:r w:rsidRPr="005F12AC">
              <w:rPr>
                <w:b/>
              </w:rPr>
              <w:t>Aylık türü</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rPr>
                <w:b/>
              </w:rPr>
              <w:t>Ölüm aylığı (1. çocuk)</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 xml:space="preserve">Ölüm geliri </w:t>
            </w:r>
          </w:p>
          <w:p w:rsidR="005F12AC" w:rsidRPr="005F12AC" w:rsidRDefault="005F12AC" w:rsidP="005F12AC">
            <w:pPr>
              <w:jc w:val="center"/>
            </w:pPr>
            <w:r w:rsidRPr="005F12AC">
              <w:rPr>
                <w:b/>
              </w:rPr>
              <w:t>(1. çocuk)</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 xml:space="preserve">Ölüm aylığı </w:t>
            </w:r>
          </w:p>
          <w:p w:rsidR="005F12AC" w:rsidRPr="005F12AC" w:rsidRDefault="005F12AC" w:rsidP="005F12AC">
            <w:pPr>
              <w:jc w:val="center"/>
            </w:pPr>
            <w:r w:rsidRPr="005F12AC">
              <w:rPr>
                <w:b/>
              </w:rPr>
              <w:t>(2. çocuk)</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rPr>
                <w:b/>
              </w:rPr>
            </w:pPr>
            <w:r w:rsidRPr="005F12AC">
              <w:rPr>
                <w:b/>
              </w:rPr>
              <w:t>Ölüm geliri</w:t>
            </w:r>
          </w:p>
          <w:p w:rsidR="005F12AC" w:rsidRPr="005F12AC" w:rsidRDefault="005F12AC" w:rsidP="005F12AC">
            <w:pPr>
              <w:jc w:val="center"/>
              <w:rPr>
                <w:b/>
              </w:rPr>
            </w:pPr>
            <w:r w:rsidRPr="005F12AC">
              <w:rPr>
                <w:b/>
              </w:rPr>
              <w:t>(2. çocuk)</w:t>
            </w:r>
          </w:p>
        </w:tc>
      </w:tr>
      <w:tr w:rsidR="005F12AC" w:rsidRPr="005F12AC" w:rsidTr="00557568">
        <w:trPr>
          <w:trHeight w:val="117"/>
          <w:jc w:val="center"/>
        </w:trPr>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rPr>
                <w:b/>
              </w:rPr>
            </w:pPr>
            <w:r w:rsidRPr="005F12AC">
              <w:rPr>
                <w:b/>
              </w:rPr>
              <w:t>Aylık başlangıç tarihi</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proofErr w:type="gramStart"/>
            <w:r w:rsidRPr="005F12AC">
              <w:t>1/6/2014</w:t>
            </w:r>
            <w:proofErr w:type="gramEnd"/>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proofErr w:type="gramStart"/>
            <w:r w:rsidRPr="005F12AC">
              <w:t>1/6/2014</w:t>
            </w:r>
            <w:proofErr w:type="gramEnd"/>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proofErr w:type="gramStart"/>
            <w:r w:rsidRPr="005F12AC">
              <w:t>1/6/2014</w:t>
            </w:r>
            <w:proofErr w:type="gramEnd"/>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proofErr w:type="gramStart"/>
            <w:r w:rsidRPr="005F12AC">
              <w:t>1/6/2014</w:t>
            </w:r>
            <w:proofErr w:type="gramEnd"/>
          </w:p>
        </w:tc>
      </w:tr>
      <w:tr w:rsidR="005F12AC" w:rsidRPr="005F12AC" w:rsidTr="00557568">
        <w:trPr>
          <w:trHeight w:val="386"/>
          <w:jc w:val="center"/>
        </w:trPr>
        <w:tc>
          <w:tcPr>
            <w:tcW w:w="1935" w:type="dxa"/>
            <w:tcBorders>
              <w:top w:val="single" w:sz="4" w:space="0" w:color="auto"/>
              <w:left w:val="single" w:sz="4" w:space="0" w:color="auto"/>
              <w:bottom w:val="single" w:sz="4" w:space="0" w:color="auto"/>
              <w:right w:val="single" w:sz="4" w:space="0" w:color="auto"/>
            </w:tcBorders>
            <w:shd w:val="clear" w:color="auto" w:fill="auto"/>
          </w:tcPr>
          <w:p w:rsidR="005F12AC" w:rsidRPr="005F12AC" w:rsidRDefault="005F12AC" w:rsidP="005F12AC">
            <w:pPr>
              <w:rPr>
                <w:b/>
              </w:rPr>
            </w:pPr>
            <w:r w:rsidRPr="005F12AC">
              <w:rPr>
                <w:b/>
              </w:rPr>
              <w:t>Aylık miktarı</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t>401,26 TL</w:t>
            </w:r>
          </w:p>
          <w:p w:rsidR="005F12AC" w:rsidRPr="005F12AC" w:rsidRDefault="005F12AC" w:rsidP="005F12AC">
            <w:pPr>
              <w:jc w:val="center"/>
              <w:rPr>
                <w:b/>
              </w:rPr>
            </w:pPr>
            <w:r w:rsidRPr="005F12AC">
              <w:rPr>
                <w:b/>
              </w:rPr>
              <w:t>(Kapsamdan çıkar)</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both"/>
            </w:pPr>
            <w:r w:rsidRPr="005F12AC">
              <w:t xml:space="preserve">  510 TL (Tam)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t>401,26 TL</w:t>
            </w:r>
          </w:p>
          <w:p w:rsidR="005F12AC" w:rsidRPr="005F12AC" w:rsidRDefault="005F12AC" w:rsidP="005F12AC">
            <w:pPr>
              <w:jc w:val="center"/>
              <w:rPr>
                <w:b/>
              </w:rPr>
            </w:pPr>
            <w:r w:rsidRPr="005F12AC">
              <w:rPr>
                <w:b/>
              </w:rPr>
              <w:t>(Kapsamdan çıkar)</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pPr>
              <w:jc w:val="center"/>
            </w:pPr>
            <w:r w:rsidRPr="005F12AC">
              <w:t>470 TL (Yarım)  235 TL</w:t>
            </w:r>
          </w:p>
        </w:tc>
      </w:tr>
      <w:tr w:rsidR="005F12AC" w:rsidRPr="005F12AC" w:rsidTr="00557568">
        <w:trPr>
          <w:trHeight w:val="386"/>
          <w:jc w:val="center"/>
        </w:trPr>
        <w:tc>
          <w:tcPr>
            <w:tcW w:w="88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12AC" w:rsidRPr="005F12AC" w:rsidRDefault="005F12AC" w:rsidP="005F12AC">
            <w:r w:rsidRPr="005F12AC">
              <w:rPr>
                <w:b/>
              </w:rPr>
              <w:t>Değerlendirme:</w:t>
            </w:r>
          </w:p>
          <w:p w:rsidR="005F12AC" w:rsidRPr="005F12AC" w:rsidRDefault="005F12AC" w:rsidP="005F12AC">
            <w:pPr>
              <w:jc w:val="both"/>
            </w:pPr>
            <w:r w:rsidRPr="005F12AC">
              <w:t xml:space="preserve">Mukayeselerde 54 üncü maddedeki sıralamadan hareket edilerek gelir ve aylıklar karşılaştırılır ve en yüksek ödemeye </w:t>
            </w:r>
            <w:proofErr w:type="gramStart"/>
            <w:r w:rsidRPr="005F12AC">
              <w:t>imkan</w:t>
            </w:r>
            <w:proofErr w:type="gramEnd"/>
            <w:r w:rsidRPr="005F12AC">
              <w:t xml:space="preserve"> veren iki dosya tespit edilir ve diğer iki dosya kapsamdan çıkarılır.              </w:t>
            </w:r>
          </w:p>
          <w:p w:rsidR="005F12AC" w:rsidRPr="005F12AC" w:rsidRDefault="005F12AC" w:rsidP="005F12AC">
            <w:pPr>
              <w:jc w:val="both"/>
              <w:rPr>
                <w:b/>
              </w:rPr>
            </w:pPr>
            <w:r w:rsidRPr="005F12AC">
              <w:rPr>
                <w:b/>
              </w:rPr>
              <w:lastRenderedPageBreak/>
              <w:t>Mukayeseler:</w:t>
            </w:r>
          </w:p>
          <w:p w:rsidR="005F12AC" w:rsidRPr="005F12AC" w:rsidRDefault="005F12AC" w:rsidP="005F12AC">
            <w:pPr>
              <w:jc w:val="both"/>
            </w:pPr>
            <w:r w:rsidRPr="005F12AC">
              <w:t>Ölüm aylığı (1. çocuk)     401,</w:t>
            </w:r>
            <w:proofErr w:type="gramStart"/>
            <w:r w:rsidRPr="005F12AC">
              <w:t>26     Yarım</w:t>
            </w:r>
            <w:proofErr w:type="gramEnd"/>
            <w:r w:rsidRPr="005F12AC">
              <w:t xml:space="preserve"> 200,63</w:t>
            </w:r>
          </w:p>
          <w:p w:rsidR="005F12AC" w:rsidRPr="005F12AC" w:rsidRDefault="005F12AC" w:rsidP="005F12AC">
            <w:pPr>
              <w:jc w:val="both"/>
            </w:pPr>
            <w:r w:rsidRPr="005F12AC">
              <w:t>Ölüm aylığı (2. çocuk)     401,</w:t>
            </w:r>
            <w:proofErr w:type="gramStart"/>
            <w:r w:rsidRPr="005F12AC">
              <w:t>26     Tam</w:t>
            </w:r>
            <w:proofErr w:type="gramEnd"/>
            <w:r w:rsidRPr="005F12AC">
              <w:t xml:space="preserve">    </w:t>
            </w:r>
          </w:p>
          <w:p w:rsidR="005F12AC" w:rsidRPr="005F12AC" w:rsidRDefault="005F12AC" w:rsidP="005F12AC">
            <w:pPr>
              <w:jc w:val="both"/>
            </w:pPr>
            <w:r w:rsidRPr="005F12AC">
              <w:t>200,63+401,26 = 601,89 TL</w:t>
            </w:r>
          </w:p>
          <w:p w:rsidR="005F12AC" w:rsidRPr="005F12AC" w:rsidRDefault="005F12AC" w:rsidP="005F12AC">
            <w:pPr>
              <w:jc w:val="both"/>
              <w:rPr>
                <w:b/>
                <w:sz w:val="10"/>
                <w:szCs w:val="10"/>
              </w:rPr>
            </w:pPr>
          </w:p>
          <w:p w:rsidR="005F12AC" w:rsidRPr="005F12AC" w:rsidRDefault="005F12AC" w:rsidP="005F12AC">
            <w:pPr>
              <w:jc w:val="both"/>
            </w:pPr>
            <w:r w:rsidRPr="005F12AC">
              <w:t xml:space="preserve">Ölüm geliri (1. çocuk)      </w:t>
            </w:r>
            <w:proofErr w:type="gramStart"/>
            <w:r w:rsidRPr="005F12AC">
              <w:t>510   Tam</w:t>
            </w:r>
            <w:proofErr w:type="gramEnd"/>
          </w:p>
          <w:p w:rsidR="005F12AC" w:rsidRPr="005F12AC" w:rsidRDefault="005F12AC" w:rsidP="005F12AC">
            <w:pPr>
              <w:jc w:val="both"/>
            </w:pPr>
            <w:r w:rsidRPr="005F12AC">
              <w:t xml:space="preserve">Ölüm geliri (2. çocuk))     </w:t>
            </w:r>
            <w:proofErr w:type="gramStart"/>
            <w:r w:rsidRPr="005F12AC">
              <w:t>470   Yarım</w:t>
            </w:r>
            <w:proofErr w:type="gramEnd"/>
            <w:r w:rsidRPr="005F12AC">
              <w:t xml:space="preserve"> 235    </w:t>
            </w:r>
          </w:p>
          <w:p w:rsidR="005F12AC" w:rsidRPr="005F12AC" w:rsidRDefault="005F12AC" w:rsidP="005F12AC">
            <w:pPr>
              <w:jc w:val="both"/>
              <w:rPr>
                <w:b/>
              </w:rPr>
            </w:pPr>
            <w:r w:rsidRPr="005F12AC">
              <w:rPr>
                <w:b/>
              </w:rPr>
              <w:t>510 + 235   = 745 TL ödenir.</w:t>
            </w:r>
          </w:p>
          <w:p w:rsidR="005F12AC" w:rsidRPr="005F12AC" w:rsidRDefault="005F12AC" w:rsidP="005F12AC">
            <w:pPr>
              <w:jc w:val="both"/>
              <w:rPr>
                <w:b/>
                <w:sz w:val="10"/>
                <w:szCs w:val="10"/>
              </w:rPr>
            </w:pPr>
          </w:p>
          <w:p w:rsidR="005F12AC" w:rsidRPr="005F12AC" w:rsidRDefault="005F12AC" w:rsidP="005F12AC">
            <w:pPr>
              <w:jc w:val="both"/>
              <w:rPr>
                <w:i/>
              </w:rPr>
            </w:pPr>
            <w:r w:rsidRPr="005F12AC">
              <w:t xml:space="preserve">Ölüm geliri (1. çocuk)      </w:t>
            </w:r>
            <w:proofErr w:type="gramStart"/>
            <w:r w:rsidRPr="005F12AC">
              <w:t>510    Tam</w:t>
            </w:r>
            <w:proofErr w:type="gramEnd"/>
            <w:r w:rsidRPr="005F12AC">
              <w:t xml:space="preserve">    </w:t>
            </w:r>
          </w:p>
          <w:p w:rsidR="005F12AC" w:rsidRPr="005F12AC" w:rsidRDefault="005F12AC" w:rsidP="005F12AC">
            <w:pPr>
              <w:jc w:val="both"/>
            </w:pPr>
            <w:r w:rsidRPr="005F12AC">
              <w:t>Ölüm aylığı (1. çocuk)     401,</w:t>
            </w:r>
            <w:proofErr w:type="gramStart"/>
            <w:r w:rsidRPr="005F12AC">
              <w:t>26    Yarım</w:t>
            </w:r>
            <w:proofErr w:type="gramEnd"/>
            <w:r w:rsidRPr="005F12AC">
              <w:t xml:space="preserve"> 200,63</w:t>
            </w:r>
          </w:p>
          <w:p w:rsidR="005F12AC" w:rsidRPr="005F12AC" w:rsidRDefault="005F12AC" w:rsidP="005F12AC">
            <w:pPr>
              <w:jc w:val="both"/>
            </w:pPr>
            <w:r w:rsidRPr="005F12AC">
              <w:t>510 + 200,63 = 710,63 TL</w:t>
            </w:r>
          </w:p>
          <w:p w:rsidR="005F12AC" w:rsidRPr="005F12AC" w:rsidRDefault="005F12AC" w:rsidP="005F12AC">
            <w:pPr>
              <w:jc w:val="both"/>
              <w:rPr>
                <w:sz w:val="10"/>
                <w:szCs w:val="10"/>
              </w:rPr>
            </w:pPr>
          </w:p>
          <w:p w:rsidR="005F12AC" w:rsidRPr="005F12AC" w:rsidRDefault="005F12AC" w:rsidP="005F12AC">
            <w:pPr>
              <w:jc w:val="both"/>
            </w:pPr>
            <w:r w:rsidRPr="005F12AC">
              <w:t xml:space="preserve">Ölüm geliri  (2. çocuk)     </w:t>
            </w:r>
            <w:proofErr w:type="gramStart"/>
            <w:r w:rsidRPr="005F12AC">
              <w:t>470  Tam</w:t>
            </w:r>
            <w:proofErr w:type="gramEnd"/>
            <w:r w:rsidRPr="005F12AC">
              <w:t xml:space="preserve">    </w:t>
            </w:r>
          </w:p>
          <w:p w:rsidR="005F12AC" w:rsidRPr="005F12AC" w:rsidRDefault="005F12AC" w:rsidP="005F12AC">
            <w:pPr>
              <w:jc w:val="both"/>
            </w:pPr>
            <w:r w:rsidRPr="005F12AC">
              <w:t>Ölüm aylığı  (2. çocuk)    401,</w:t>
            </w:r>
            <w:proofErr w:type="gramStart"/>
            <w:r w:rsidRPr="005F12AC">
              <w:t>26  Yarım</w:t>
            </w:r>
            <w:proofErr w:type="gramEnd"/>
            <w:r w:rsidRPr="005F12AC">
              <w:t xml:space="preserve"> 200,63</w:t>
            </w:r>
          </w:p>
          <w:p w:rsidR="005F12AC" w:rsidRPr="005F12AC" w:rsidRDefault="005F12AC" w:rsidP="005F12AC">
            <w:pPr>
              <w:jc w:val="both"/>
            </w:pPr>
            <w:r w:rsidRPr="005F12AC">
              <w:t>470 + 200,63 = 670,63 TL</w:t>
            </w:r>
          </w:p>
          <w:p w:rsidR="005F12AC" w:rsidRPr="005F12AC" w:rsidRDefault="005F12AC" w:rsidP="005F12AC">
            <w:pPr>
              <w:jc w:val="both"/>
              <w:rPr>
                <w:b/>
                <w:sz w:val="10"/>
                <w:szCs w:val="10"/>
              </w:rPr>
            </w:pPr>
            <w:r w:rsidRPr="005F12AC">
              <w:rPr>
                <w:b/>
                <w:sz w:val="10"/>
                <w:szCs w:val="10"/>
              </w:rPr>
              <w:t xml:space="preserve">   </w:t>
            </w:r>
          </w:p>
          <w:p w:rsidR="005F12AC" w:rsidRPr="005F12AC" w:rsidRDefault="005F12AC" w:rsidP="005F12AC">
            <w:pPr>
              <w:jc w:val="both"/>
            </w:pPr>
            <w:r w:rsidRPr="005F12AC">
              <w:t xml:space="preserve">Ölüm geliri (1. çocuk)      </w:t>
            </w:r>
            <w:proofErr w:type="gramStart"/>
            <w:r w:rsidRPr="005F12AC">
              <w:t>510   Tam</w:t>
            </w:r>
            <w:proofErr w:type="gramEnd"/>
          </w:p>
          <w:p w:rsidR="005F12AC" w:rsidRPr="005F12AC" w:rsidRDefault="005F12AC" w:rsidP="005F12AC">
            <w:pPr>
              <w:jc w:val="both"/>
            </w:pPr>
            <w:r w:rsidRPr="005F12AC">
              <w:t>Ölüm aylığı (2. Çocuk )     401,</w:t>
            </w:r>
            <w:proofErr w:type="gramStart"/>
            <w:r w:rsidRPr="005F12AC">
              <w:t>26   Yarım</w:t>
            </w:r>
            <w:proofErr w:type="gramEnd"/>
            <w:r w:rsidRPr="005F12AC">
              <w:t xml:space="preserve"> 200,63    </w:t>
            </w:r>
          </w:p>
          <w:p w:rsidR="005F12AC" w:rsidRPr="005F12AC" w:rsidRDefault="005F12AC" w:rsidP="005F12AC">
            <w:pPr>
              <w:jc w:val="both"/>
            </w:pPr>
            <w:r w:rsidRPr="005F12AC">
              <w:t>510 + 200,63 = 710,</w:t>
            </w:r>
            <w:proofErr w:type="gramStart"/>
            <w:r w:rsidRPr="005F12AC">
              <w:t>63  TL</w:t>
            </w:r>
            <w:proofErr w:type="gramEnd"/>
          </w:p>
          <w:p w:rsidR="005F12AC" w:rsidRPr="005F12AC" w:rsidRDefault="005F12AC" w:rsidP="005F12AC">
            <w:pPr>
              <w:jc w:val="both"/>
              <w:rPr>
                <w:sz w:val="10"/>
                <w:szCs w:val="10"/>
              </w:rPr>
            </w:pPr>
          </w:p>
          <w:p w:rsidR="005F12AC" w:rsidRPr="005F12AC" w:rsidRDefault="005F12AC" w:rsidP="005F12AC">
            <w:pPr>
              <w:jc w:val="both"/>
            </w:pPr>
            <w:r w:rsidRPr="005F12AC">
              <w:t xml:space="preserve">Ölüm geliri (2. çocuk)      </w:t>
            </w:r>
            <w:proofErr w:type="gramStart"/>
            <w:r w:rsidRPr="005F12AC">
              <w:t>470    Tam</w:t>
            </w:r>
            <w:proofErr w:type="gramEnd"/>
            <w:r w:rsidRPr="005F12AC">
              <w:t xml:space="preserve">    </w:t>
            </w:r>
          </w:p>
          <w:p w:rsidR="005F12AC" w:rsidRPr="005F12AC" w:rsidRDefault="005F12AC" w:rsidP="005F12AC">
            <w:pPr>
              <w:jc w:val="both"/>
            </w:pPr>
            <w:r w:rsidRPr="005F12AC">
              <w:t>Ölüm aylığı (1. çocuk)      401,</w:t>
            </w:r>
            <w:proofErr w:type="gramStart"/>
            <w:r w:rsidRPr="005F12AC">
              <w:t>26    Yarım</w:t>
            </w:r>
            <w:proofErr w:type="gramEnd"/>
            <w:r w:rsidRPr="005F12AC">
              <w:t xml:space="preserve"> 200,63</w:t>
            </w:r>
          </w:p>
          <w:p w:rsidR="005F12AC" w:rsidRPr="005F12AC" w:rsidRDefault="005F12AC" w:rsidP="005F12AC">
            <w:pPr>
              <w:jc w:val="both"/>
            </w:pPr>
            <w:r w:rsidRPr="005F12AC">
              <w:t>470 + 200,63 = 670,63 TL</w:t>
            </w:r>
          </w:p>
          <w:p w:rsidR="005F12AC" w:rsidRPr="005F12AC" w:rsidRDefault="005F12AC" w:rsidP="005F12AC">
            <w:pPr>
              <w:jc w:val="both"/>
              <w:rPr>
                <w:sz w:val="2"/>
                <w:szCs w:val="2"/>
              </w:rPr>
            </w:pPr>
          </w:p>
          <w:p w:rsidR="005F12AC" w:rsidRPr="005F12AC" w:rsidRDefault="005F12AC" w:rsidP="005F12AC">
            <w:r w:rsidRPr="005F12AC">
              <w:t>Bu durumda, hak sahibi babaya birinci ve ikinci çocuğundan bağlanan ölüm geliri ödenir. Çocuklarından hak kazandığı ölüm aylıkları ikinci bir durum değişikliğine kadar kapsamdan çıkar.</w:t>
            </w:r>
          </w:p>
        </w:tc>
      </w:tr>
    </w:tbl>
    <w:p w:rsidR="005F12AC" w:rsidRDefault="005F12AC" w:rsidP="005F12AC">
      <w:pPr>
        <w:autoSpaceDE w:val="0"/>
        <w:autoSpaceDN w:val="0"/>
        <w:adjustRightInd w:val="0"/>
        <w:ind w:firstLine="709"/>
        <w:jc w:val="both"/>
        <w:rPr>
          <w:b/>
          <w:kern w:val="2"/>
          <w:lang w:eastAsia="hi-IN" w:bidi="hi-IN"/>
        </w:rPr>
      </w:pPr>
    </w:p>
    <w:p w:rsidR="005F12AC" w:rsidRPr="005F12AC" w:rsidRDefault="005F12AC" w:rsidP="005F12AC">
      <w:pPr>
        <w:autoSpaceDE w:val="0"/>
        <w:autoSpaceDN w:val="0"/>
        <w:adjustRightInd w:val="0"/>
        <w:ind w:firstLine="709"/>
        <w:jc w:val="both"/>
        <w:rPr>
          <w:b/>
          <w:kern w:val="2"/>
          <w:lang w:eastAsia="hi-IN" w:bidi="hi-IN"/>
        </w:rPr>
      </w:pPr>
      <w:r w:rsidRPr="005F12AC">
        <w:rPr>
          <w:b/>
          <w:kern w:val="2"/>
          <w:lang w:eastAsia="hi-IN" w:bidi="hi-IN"/>
        </w:rPr>
        <w:t>3. “Malûl” İbaresinin “Ağır Engelli” şeklinde değiştirilmesi</w:t>
      </w:r>
    </w:p>
    <w:p w:rsidR="005F12AC" w:rsidRPr="005F12AC" w:rsidRDefault="005F12AC" w:rsidP="005F12AC">
      <w:pPr>
        <w:autoSpaceDE w:val="0"/>
        <w:autoSpaceDN w:val="0"/>
        <w:adjustRightInd w:val="0"/>
        <w:ind w:firstLine="709"/>
        <w:jc w:val="both"/>
        <w:rPr>
          <w:b/>
          <w:kern w:val="2"/>
          <w:lang w:eastAsia="hi-IN" w:bidi="hi-IN"/>
        </w:rPr>
      </w:pPr>
      <w:r w:rsidRPr="005F12AC">
        <w:rPr>
          <w:kern w:val="2"/>
          <w:lang w:eastAsia="hi-IN" w:bidi="hi-IN"/>
        </w:rPr>
        <w:t>6552 sayılı Kanunun 41 inci maddesiyle 5510 sayılı Kanunun 28 inci maddesinin sekizinci fıkrasında yer alan</w:t>
      </w:r>
      <w:r w:rsidRPr="005F12AC">
        <w:rPr>
          <w:b/>
          <w:kern w:val="2"/>
          <w:lang w:eastAsia="hi-IN" w:bidi="hi-IN"/>
        </w:rPr>
        <w:t xml:space="preserve"> “</w:t>
      </w:r>
      <w:r w:rsidRPr="005F12AC">
        <w:rPr>
          <w:b/>
        </w:rPr>
        <w:t>malûl”</w:t>
      </w:r>
      <w:r w:rsidRPr="005F12AC">
        <w:t xml:space="preserve"> ibaresi </w:t>
      </w:r>
      <w:r w:rsidRPr="005F12AC">
        <w:rPr>
          <w:b/>
        </w:rPr>
        <w:t>“ağır engelli”</w:t>
      </w:r>
      <w:r w:rsidRPr="005F12AC">
        <w:t xml:space="preserve"> şeklinde değiştirilmiştir. Söz konusu fıkrada, yaşlılık aylığı talebinde bulunan kadın sigortalılardan başka birinin sürekli bakımına muhtaç derecede malûl çocuğu bulunanların, bu Kanunun yürürlüğe girdiği tarihten sonra geçen prim ödeme gün sayılarının dörtte birinin, prim ödeme gün sayıları toplamına ekleneceği ve eklenen bu sürelerin emeklilik yaş hadlerinden de indirileceği öngörülmektedir.</w:t>
      </w:r>
    </w:p>
    <w:p w:rsidR="005F12AC" w:rsidRPr="005F12AC" w:rsidRDefault="005F12AC" w:rsidP="005F12AC">
      <w:pPr>
        <w:autoSpaceDE w:val="0"/>
        <w:autoSpaceDN w:val="0"/>
        <w:adjustRightInd w:val="0"/>
        <w:ind w:firstLine="709"/>
        <w:jc w:val="both"/>
      </w:pPr>
      <w:r w:rsidRPr="005F12AC">
        <w:t>5510 sayılı Kanuna göre malul sayılmaya esas olan çalışma gücündeki kaybın çocuklar yönünden tespitinde yaşanan sorunlar yapılan düzenleme ile giderilmiştir. Çünkü “malullük” ile “ağır engellilik” ibareleri aynı anlamı taşımamakta ve bu durumların tespitinde farklı yönetmelik hükümleri esas alınmaktadır.</w:t>
      </w:r>
    </w:p>
    <w:p w:rsidR="005F12AC" w:rsidRPr="005F12AC" w:rsidRDefault="005F12AC" w:rsidP="005F12AC">
      <w:pPr>
        <w:autoSpaceDE w:val="0"/>
        <w:autoSpaceDN w:val="0"/>
        <w:adjustRightInd w:val="0"/>
        <w:ind w:firstLine="709"/>
        <w:jc w:val="both"/>
      </w:pPr>
      <w:r w:rsidRPr="005F12AC">
        <w:t>Buna göre, Kanunun 28 inci maddesinin sekizinci fıkrasında belirtilen çocukların ağır engellilik durumu bundan böyle Özürlülük Ölçütü Sınıflandırması ve Özürlülere Verilecek Sağlık Kurulu Raporları Hakkında Yönetmelik hükümlerine göre tespit edilecektir.</w:t>
      </w:r>
    </w:p>
    <w:p w:rsidR="005F12AC" w:rsidRPr="005F12AC" w:rsidRDefault="005F12AC" w:rsidP="005F12AC">
      <w:pPr>
        <w:suppressAutoHyphens/>
        <w:spacing w:before="120"/>
        <w:ind w:firstLine="708"/>
        <w:jc w:val="both"/>
        <w:rPr>
          <w:b/>
          <w:kern w:val="2"/>
          <w:lang w:eastAsia="hi-IN" w:bidi="hi-IN"/>
        </w:rPr>
      </w:pPr>
      <w:r w:rsidRPr="005F12AC">
        <w:rPr>
          <w:b/>
          <w:kern w:val="2"/>
          <w:lang w:eastAsia="hi-IN" w:bidi="hi-IN"/>
        </w:rPr>
        <w:t>4. PTT/Bankalarda Hareket Görmeyen Hesapların Bekleme Süresi</w:t>
      </w:r>
    </w:p>
    <w:p w:rsidR="005F12AC" w:rsidRPr="005F12AC" w:rsidRDefault="005F12AC" w:rsidP="005F12AC">
      <w:pPr>
        <w:tabs>
          <w:tab w:val="left" w:pos="600"/>
        </w:tabs>
        <w:suppressAutoHyphens/>
        <w:ind w:firstLine="709"/>
        <w:jc w:val="both"/>
        <w:rPr>
          <w:kern w:val="2"/>
          <w:lang w:eastAsia="hi-IN" w:bidi="hi-IN"/>
        </w:rPr>
      </w:pPr>
      <w:r w:rsidRPr="005F12AC">
        <w:rPr>
          <w:kern w:val="2"/>
          <w:lang w:eastAsia="hi-IN" w:bidi="hi-IN"/>
        </w:rPr>
        <w:t xml:space="preserve">5510 sayılı Kanunun 97 inci maddesinin dördüncü fıkrası; </w:t>
      </w:r>
      <w:r w:rsidRPr="005F12AC">
        <w:rPr>
          <w:sz w:val="18"/>
          <w:szCs w:val="18"/>
        </w:rPr>
        <w:t xml:space="preserve"> “</w:t>
      </w:r>
      <w:r w:rsidRPr="005F12AC">
        <w:rPr>
          <w:kern w:val="2"/>
          <w:lang w:eastAsia="hi-IN" w:bidi="hi-IN"/>
        </w:rPr>
        <w:t xml:space="preserve">Bu Kanuna göre bağlanan gelir ve aylıklarını tahakkuk ettirildiği tarihlerden itibaren aralıksız altı ay sonuna kadar tahsil etmeyenlerin gelir ve aylıkları, gelir ve aylık bağlanma şartlarının devam edip etmediğinin tespiti amacıyla durdurulur.” Hükmünü amir olup, 6552 sayılı Kanunun 53 üncü maddesi ile anılan fıkrada geçen “altı ay” ibaresi “on iki ay” şeklinde değiştirilmiştir. </w:t>
      </w:r>
    </w:p>
    <w:p w:rsidR="005F12AC" w:rsidRPr="005F12AC" w:rsidRDefault="005F12AC" w:rsidP="005F12AC">
      <w:pPr>
        <w:tabs>
          <w:tab w:val="left" w:pos="600"/>
        </w:tabs>
        <w:suppressAutoHyphens/>
        <w:ind w:firstLine="709"/>
        <w:jc w:val="both"/>
        <w:rPr>
          <w:kern w:val="2"/>
          <w:lang w:eastAsia="hi-IN" w:bidi="hi-IN"/>
        </w:rPr>
      </w:pPr>
      <w:r w:rsidRPr="005F12AC">
        <w:rPr>
          <w:kern w:val="2"/>
          <w:lang w:eastAsia="hi-IN" w:bidi="hi-IN"/>
        </w:rPr>
        <w:t xml:space="preserve">Mevcut uygulamada emekli ve hak sahiplerinin bağlanan gelir ve aylıklarını herhangi bir nedenle aralıksız olarak altı ay boyunca tahsil etmemeleri durumunda, bankalar hareket görmeyen hesapları Kuruma bildirmekte, Kurum da gelir ve aylıkları durdurmaktadır. Emekli </w:t>
      </w:r>
      <w:r w:rsidRPr="005F12AC">
        <w:rPr>
          <w:kern w:val="2"/>
          <w:lang w:eastAsia="hi-IN" w:bidi="hi-IN"/>
        </w:rPr>
        <w:lastRenderedPageBreak/>
        <w:t>veya hak sahiplerinin gelir/aylıklarının ödenmesi için müracaatı halinde, ödemeler yeniden yapılmaya başlanmaktadır.</w:t>
      </w:r>
    </w:p>
    <w:p w:rsidR="005F12AC" w:rsidRPr="005F12AC" w:rsidRDefault="005F12AC" w:rsidP="005F12AC">
      <w:pPr>
        <w:tabs>
          <w:tab w:val="left" w:pos="600"/>
        </w:tabs>
        <w:suppressAutoHyphens/>
        <w:ind w:firstLine="709"/>
        <w:jc w:val="both"/>
        <w:rPr>
          <w:kern w:val="2"/>
          <w:lang w:eastAsia="hi-IN" w:bidi="hi-IN"/>
        </w:rPr>
      </w:pPr>
      <w:r w:rsidRPr="005F12AC">
        <w:rPr>
          <w:kern w:val="2"/>
          <w:lang w:eastAsia="hi-IN" w:bidi="hi-IN"/>
        </w:rPr>
        <w:t>Yapılan düzenleme ile emekli ve hak sahipleri adına gönderilen gelir/aylıkların bankalarca Kuruma bildirim süresi on iki aya çıkartılarak özellikle yurtdışında bulunma veya sağlık nedenlerinden dolayı gelir/aylıklarını altı aydan daha fazla süre alamayanların yaşadıkları mağduriyetler giderilmiştir.</w:t>
      </w:r>
    </w:p>
    <w:p w:rsidR="005F12AC" w:rsidRPr="005F12AC" w:rsidRDefault="005F12AC" w:rsidP="005F12AC">
      <w:pPr>
        <w:autoSpaceDE w:val="0"/>
        <w:autoSpaceDN w:val="0"/>
        <w:adjustRightInd w:val="0"/>
        <w:ind w:firstLine="709"/>
        <w:jc w:val="both"/>
        <w:rPr>
          <w:kern w:val="2"/>
          <w:lang w:eastAsia="hi-IN" w:bidi="hi-IN"/>
        </w:rPr>
      </w:pPr>
      <w:r w:rsidRPr="005F12AC">
        <w:rPr>
          <w:kern w:val="2"/>
          <w:lang w:eastAsia="hi-IN" w:bidi="hi-IN"/>
        </w:rPr>
        <w:t xml:space="preserve"> </w:t>
      </w:r>
    </w:p>
    <w:p w:rsidR="005F12AC" w:rsidRPr="005F12AC" w:rsidRDefault="005F12AC" w:rsidP="005F12AC">
      <w:pPr>
        <w:autoSpaceDE w:val="0"/>
        <w:autoSpaceDN w:val="0"/>
        <w:adjustRightInd w:val="0"/>
        <w:ind w:firstLine="709"/>
        <w:jc w:val="both"/>
        <w:rPr>
          <w:b/>
          <w:kern w:val="2"/>
          <w:lang w:eastAsia="hi-IN" w:bidi="hi-IN"/>
        </w:rPr>
      </w:pPr>
      <w:r w:rsidRPr="005F12AC">
        <w:rPr>
          <w:b/>
          <w:kern w:val="2"/>
          <w:lang w:eastAsia="hi-IN" w:bidi="hi-IN"/>
        </w:rPr>
        <w:t>5. Değiştirilen Hükümler</w:t>
      </w:r>
    </w:p>
    <w:p w:rsidR="005F12AC" w:rsidRPr="005F12AC" w:rsidRDefault="005F12AC" w:rsidP="005F12AC">
      <w:pPr>
        <w:autoSpaceDE w:val="0"/>
        <w:autoSpaceDN w:val="0"/>
        <w:adjustRightInd w:val="0"/>
        <w:ind w:firstLine="709"/>
        <w:jc w:val="both"/>
        <w:rPr>
          <w:kern w:val="2"/>
          <w:lang w:eastAsia="hi-IN" w:bidi="hi-IN"/>
        </w:rPr>
      </w:pPr>
      <w:r w:rsidRPr="005F12AC">
        <w:rPr>
          <w:kern w:val="2"/>
          <w:lang w:eastAsia="hi-IN" w:bidi="hi-IN"/>
        </w:rPr>
        <w:t xml:space="preserve">6552 sayılı Kanunla 5510 sayılı Kanunda yapılan değişiklikler nedeniyle Başkanlığımız 22/7/2011 tarihli </w:t>
      </w:r>
      <w:proofErr w:type="gramStart"/>
      <w:r w:rsidRPr="005F12AC">
        <w:rPr>
          <w:kern w:val="2"/>
          <w:lang w:eastAsia="hi-IN" w:bidi="hi-IN"/>
        </w:rPr>
        <w:t>ve  2011</w:t>
      </w:r>
      <w:proofErr w:type="gramEnd"/>
      <w:r w:rsidRPr="005F12AC">
        <w:rPr>
          <w:kern w:val="2"/>
          <w:lang w:eastAsia="hi-IN" w:bidi="hi-IN"/>
        </w:rPr>
        <w:t>/58 sayılı Genelgenin;</w:t>
      </w:r>
    </w:p>
    <w:p w:rsidR="005F12AC" w:rsidRPr="005F12AC" w:rsidRDefault="005F12AC" w:rsidP="005F12AC">
      <w:pPr>
        <w:suppressAutoHyphens/>
        <w:ind w:firstLine="709"/>
        <w:jc w:val="both"/>
        <w:rPr>
          <w:kern w:val="2"/>
          <w:lang w:eastAsia="hi-IN" w:bidi="hi-IN"/>
        </w:rPr>
      </w:pPr>
      <w:r w:rsidRPr="005F12AC">
        <w:rPr>
          <w:rFonts w:cs="Verdana"/>
          <w:kern w:val="2"/>
          <w:lang w:eastAsia="hi-IN" w:bidi="hi-IN"/>
        </w:rPr>
        <w:t xml:space="preserve">“Kısa ve Uzun Vadeli Sigorta Kollarından Sağlanan Yardımlar” başlıklı ikinci kısmının “Yaşlılık Sigortası” başlıklı üçüncü bölümünün, “2.2.1.3 Maden işyerlerinin yer altı işlerinde çalışanlar” başlığı altında yer alan </w:t>
      </w:r>
      <w:r w:rsidRPr="005F12AC">
        <w:rPr>
          <w:kern w:val="2"/>
          <w:lang w:eastAsia="hi-IN" w:bidi="hi-IN"/>
        </w:rPr>
        <w:t>55” ibaresi “50” şeklinde,</w:t>
      </w:r>
    </w:p>
    <w:p w:rsidR="005F12AC" w:rsidRPr="005F12AC" w:rsidRDefault="005F12AC" w:rsidP="005F12AC">
      <w:pPr>
        <w:suppressAutoHyphens/>
        <w:ind w:firstLine="708"/>
        <w:jc w:val="both"/>
        <w:rPr>
          <w:rFonts w:cs="Verdana"/>
          <w:kern w:val="2"/>
          <w:lang w:eastAsia="hi-IN" w:bidi="hi-IN"/>
        </w:rPr>
      </w:pPr>
      <w:r w:rsidRPr="005F12AC">
        <w:rPr>
          <w:rFonts w:cs="Verdana"/>
          <w:kern w:val="2"/>
          <w:lang w:eastAsia="hi-IN" w:bidi="hi-IN"/>
        </w:rPr>
        <w:t xml:space="preserve"> “Ortak Hükümler” başlıklı dördüncü kısmının “Gelir ve Aylıkların Ödenmesi, Düzeltilmesi ve Artırılması” başlıklı </w:t>
      </w:r>
      <w:proofErr w:type="spellStart"/>
      <w:r w:rsidRPr="005F12AC">
        <w:rPr>
          <w:rFonts w:cs="Verdana"/>
          <w:kern w:val="2"/>
          <w:lang w:eastAsia="hi-IN" w:bidi="hi-IN"/>
        </w:rPr>
        <w:t>onikinci</w:t>
      </w:r>
      <w:proofErr w:type="spellEnd"/>
      <w:r w:rsidRPr="005F12AC">
        <w:rPr>
          <w:rFonts w:cs="Verdana"/>
          <w:kern w:val="2"/>
          <w:lang w:eastAsia="hi-IN" w:bidi="hi-IN"/>
        </w:rPr>
        <w:t xml:space="preserve"> bölümünün, “</w:t>
      </w:r>
      <w:proofErr w:type="gramStart"/>
      <w:r w:rsidRPr="005F12AC">
        <w:rPr>
          <w:rFonts w:cs="Verdana"/>
          <w:kern w:val="2"/>
          <w:lang w:eastAsia="hi-IN" w:bidi="hi-IN"/>
        </w:rPr>
        <w:t>1.2</w:t>
      </w:r>
      <w:proofErr w:type="gramEnd"/>
      <w:r w:rsidRPr="005F12AC">
        <w:rPr>
          <w:rFonts w:cs="Verdana"/>
          <w:kern w:val="2"/>
          <w:lang w:eastAsia="hi-IN" w:bidi="hi-IN"/>
        </w:rPr>
        <w:t xml:space="preserve"> Konutta ödeme yapılması” başlığının yedinci fıkrasında ve “ 1.3 Gelir ve aylık ödemeleri ile hareket görmeyen hesaplar” başlığının dördüncü, beşinci, altıncı, yedinci ve sekizinci fıkralarında yer alan “6 (altı) ay”, “6 ay” veya “altı ay” ibareleri “on iki ay” olarak,</w:t>
      </w:r>
    </w:p>
    <w:p w:rsidR="005F12AC" w:rsidRPr="005F12AC" w:rsidRDefault="005F12AC" w:rsidP="005F12AC">
      <w:pPr>
        <w:suppressAutoHyphens/>
        <w:ind w:firstLine="708"/>
        <w:jc w:val="both"/>
        <w:rPr>
          <w:rFonts w:cs="Verdana"/>
          <w:kern w:val="2"/>
          <w:lang w:eastAsia="hi-IN" w:bidi="hi-IN"/>
        </w:rPr>
      </w:pPr>
      <w:r w:rsidRPr="005F12AC">
        <w:rPr>
          <w:rFonts w:cs="Verdana"/>
          <w:kern w:val="2"/>
          <w:lang w:eastAsia="hi-IN" w:bidi="hi-IN"/>
        </w:rPr>
        <w:t>Genelgenin tümünde “malul çocuğu” ibaresi “ağır engelli çocuğu” şeklinde,</w:t>
      </w:r>
    </w:p>
    <w:p w:rsidR="005F12AC" w:rsidRPr="005F12AC" w:rsidRDefault="005F12AC" w:rsidP="005F12AC">
      <w:pPr>
        <w:suppressAutoHyphens/>
        <w:ind w:firstLine="708"/>
        <w:jc w:val="both"/>
        <w:rPr>
          <w:rFonts w:cs="Verdana"/>
          <w:kern w:val="2"/>
          <w:lang w:eastAsia="hi-IN" w:bidi="hi-IN"/>
        </w:rPr>
      </w:pPr>
      <w:proofErr w:type="gramStart"/>
      <w:r w:rsidRPr="005F12AC">
        <w:rPr>
          <w:rFonts w:cs="Verdana"/>
          <w:kern w:val="2"/>
          <w:lang w:eastAsia="hi-IN" w:bidi="hi-IN"/>
        </w:rPr>
        <w:t>değiştirilmiştir</w:t>
      </w:r>
      <w:proofErr w:type="gramEnd"/>
      <w:r w:rsidRPr="005F12AC">
        <w:rPr>
          <w:rFonts w:cs="Verdana"/>
          <w:kern w:val="2"/>
          <w:lang w:eastAsia="hi-IN" w:bidi="hi-IN"/>
        </w:rPr>
        <w:t>.</w:t>
      </w:r>
    </w:p>
    <w:p w:rsidR="005F12AC" w:rsidRPr="005F12AC" w:rsidRDefault="005F12AC" w:rsidP="005F12AC">
      <w:pPr>
        <w:autoSpaceDE w:val="0"/>
        <w:autoSpaceDN w:val="0"/>
        <w:adjustRightInd w:val="0"/>
        <w:ind w:firstLine="708"/>
        <w:jc w:val="both"/>
      </w:pPr>
      <w:r w:rsidRPr="005F12AC">
        <w:t>Bilgi edinilmesini ve gereğini rica ederim.</w:t>
      </w:r>
    </w:p>
    <w:p w:rsidR="005F12AC" w:rsidRPr="005F12AC" w:rsidRDefault="005F12AC" w:rsidP="005F12AC">
      <w:pPr>
        <w:autoSpaceDE w:val="0"/>
        <w:autoSpaceDN w:val="0"/>
        <w:adjustRightInd w:val="0"/>
        <w:jc w:val="center"/>
        <w:rPr>
          <w:sz w:val="22"/>
          <w:szCs w:val="22"/>
        </w:rPr>
      </w:pPr>
      <w:r w:rsidRPr="005F12AC">
        <w:rPr>
          <w:sz w:val="22"/>
          <w:szCs w:val="22"/>
        </w:rPr>
        <w:t xml:space="preserve">                                                                                                               </w:t>
      </w:r>
    </w:p>
    <w:p w:rsidR="005F12AC" w:rsidRPr="005F12AC" w:rsidRDefault="005F12AC" w:rsidP="005F12AC">
      <w:pPr>
        <w:autoSpaceDE w:val="0"/>
        <w:autoSpaceDN w:val="0"/>
        <w:adjustRightInd w:val="0"/>
        <w:jc w:val="center"/>
        <w:rPr>
          <w:sz w:val="22"/>
          <w:szCs w:val="22"/>
        </w:rPr>
      </w:pPr>
    </w:p>
    <w:p w:rsidR="005F12AC" w:rsidRDefault="005F12AC" w:rsidP="005F12AC">
      <w:pPr>
        <w:autoSpaceDE w:val="0"/>
        <w:autoSpaceDN w:val="0"/>
        <w:adjustRightInd w:val="0"/>
        <w:jc w:val="center"/>
        <w:rPr>
          <w:sz w:val="22"/>
          <w:szCs w:val="22"/>
        </w:rPr>
      </w:pPr>
    </w:p>
    <w:p w:rsidR="005F12AC" w:rsidRPr="005F12AC" w:rsidRDefault="005F12AC" w:rsidP="005F12AC">
      <w:pPr>
        <w:autoSpaceDE w:val="0"/>
        <w:autoSpaceDN w:val="0"/>
        <w:adjustRightInd w:val="0"/>
        <w:jc w:val="center"/>
        <w:rPr>
          <w:sz w:val="22"/>
          <w:szCs w:val="22"/>
        </w:rPr>
      </w:pPr>
    </w:p>
    <w:p w:rsidR="005F12AC" w:rsidRPr="005F12AC" w:rsidRDefault="005F12AC" w:rsidP="005F12AC">
      <w:pPr>
        <w:autoSpaceDE w:val="0"/>
        <w:autoSpaceDN w:val="0"/>
        <w:adjustRightInd w:val="0"/>
        <w:jc w:val="center"/>
        <w:rPr>
          <w:sz w:val="22"/>
          <w:szCs w:val="22"/>
        </w:rPr>
      </w:pPr>
    </w:p>
    <w:p w:rsidR="005F12AC" w:rsidRPr="005F12AC" w:rsidRDefault="005F12AC" w:rsidP="005F12AC">
      <w:pPr>
        <w:autoSpaceDE w:val="0"/>
        <w:autoSpaceDN w:val="0"/>
        <w:adjustRightInd w:val="0"/>
        <w:jc w:val="center"/>
        <w:rPr>
          <w:sz w:val="22"/>
          <w:szCs w:val="22"/>
        </w:rPr>
      </w:pPr>
      <w:r w:rsidRPr="005F12AC">
        <w:rPr>
          <w:sz w:val="22"/>
          <w:szCs w:val="22"/>
        </w:rPr>
        <w:t xml:space="preserve">                                                                                      Yadigâr GÖKALP İLHAN</w:t>
      </w:r>
    </w:p>
    <w:p w:rsidR="005F12AC" w:rsidRDefault="005F12AC" w:rsidP="005F12AC">
      <w:pPr>
        <w:autoSpaceDE w:val="0"/>
        <w:autoSpaceDN w:val="0"/>
        <w:adjustRightInd w:val="0"/>
        <w:rPr>
          <w:sz w:val="22"/>
          <w:szCs w:val="22"/>
        </w:rPr>
      </w:pPr>
      <w:r w:rsidRPr="005F12AC">
        <w:rPr>
          <w:sz w:val="22"/>
          <w:szCs w:val="22"/>
        </w:rPr>
        <w:t xml:space="preserve">                                                                                                                      Kurum Başkanı</w:t>
      </w:r>
    </w:p>
    <w:p w:rsidR="005F12AC" w:rsidRDefault="005F12AC" w:rsidP="005F12AC">
      <w:pPr>
        <w:autoSpaceDE w:val="0"/>
        <w:autoSpaceDN w:val="0"/>
        <w:adjustRightInd w:val="0"/>
        <w:rPr>
          <w:sz w:val="22"/>
          <w:szCs w:val="22"/>
        </w:rPr>
      </w:pPr>
    </w:p>
    <w:p w:rsidR="005F12AC" w:rsidRDefault="005F12AC" w:rsidP="005F12AC">
      <w:pPr>
        <w:autoSpaceDE w:val="0"/>
        <w:autoSpaceDN w:val="0"/>
        <w:adjustRightInd w:val="0"/>
        <w:rPr>
          <w:sz w:val="22"/>
          <w:szCs w:val="22"/>
        </w:rPr>
      </w:pPr>
    </w:p>
    <w:p w:rsidR="005F12AC" w:rsidRPr="005F12AC" w:rsidRDefault="005F12AC" w:rsidP="005F12AC">
      <w:pPr>
        <w:autoSpaceDE w:val="0"/>
        <w:autoSpaceDN w:val="0"/>
        <w:adjustRightInd w:val="0"/>
        <w:rPr>
          <w:sz w:val="22"/>
          <w:szCs w:val="22"/>
        </w:rPr>
      </w:pPr>
    </w:p>
    <w:p w:rsidR="005F12AC" w:rsidRPr="005F12AC" w:rsidRDefault="005F12AC" w:rsidP="005F12AC">
      <w:pPr>
        <w:autoSpaceDE w:val="0"/>
        <w:autoSpaceDN w:val="0"/>
        <w:adjustRightInd w:val="0"/>
      </w:pPr>
    </w:p>
    <w:p w:rsidR="005F12AC" w:rsidRPr="005F12AC" w:rsidRDefault="005F12AC" w:rsidP="005F12AC">
      <w:pPr>
        <w:jc w:val="both"/>
        <w:rPr>
          <w:bCs/>
        </w:rPr>
      </w:pPr>
      <w:r w:rsidRPr="005F12AC">
        <w:rPr>
          <w:bCs/>
        </w:rPr>
        <w:t>DAĞITIM:</w:t>
      </w:r>
    </w:p>
    <w:p w:rsidR="005F12AC" w:rsidRPr="005F12AC" w:rsidRDefault="005F12AC" w:rsidP="005F12AC">
      <w:pPr>
        <w:jc w:val="both"/>
      </w:pPr>
      <w:r w:rsidRPr="005F12AC">
        <w:t>Gereği:</w:t>
      </w:r>
      <w:r w:rsidRPr="005F12AC">
        <w:tab/>
      </w:r>
      <w:r w:rsidRPr="005F12AC">
        <w:tab/>
      </w:r>
      <w:r w:rsidRPr="005F12AC">
        <w:tab/>
      </w:r>
      <w:r w:rsidRPr="005F12AC">
        <w:tab/>
      </w:r>
      <w:r w:rsidRPr="005F12AC">
        <w:tab/>
      </w:r>
      <w:r w:rsidRPr="005F12AC">
        <w:tab/>
        <w:t xml:space="preserve">     Bilgi:</w:t>
      </w:r>
    </w:p>
    <w:p w:rsidR="005F12AC" w:rsidRPr="005F12AC" w:rsidRDefault="005F12AC" w:rsidP="005F12AC">
      <w:pPr>
        <w:jc w:val="both"/>
      </w:pPr>
      <w:r w:rsidRPr="005F12AC">
        <w:t>Merkez ve Taşra Teşkilatına</w:t>
      </w:r>
      <w:r w:rsidRPr="005F12AC">
        <w:tab/>
        <w:t xml:space="preserve">                          </w:t>
      </w:r>
      <w:r w:rsidRPr="005F12AC">
        <w:tab/>
        <w:t xml:space="preserve">     Çalışma ve Sosyal Güvenlik Bakanlığına</w:t>
      </w:r>
    </w:p>
    <w:p w:rsidR="005F12AC" w:rsidRPr="005F12AC" w:rsidRDefault="005F12AC" w:rsidP="005F12AC">
      <w:pPr>
        <w:suppressAutoHyphens/>
        <w:jc w:val="both"/>
        <w:rPr>
          <w:bCs/>
        </w:rPr>
      </w:pPr>
    </w:p>
    <w:p w:rsidR="005F12AC" w:rsidRPr="005F12AC" w:rsidRDefault="005F12AC" w:rsidP="005F12AC">
      <w:pPr>
        <w:suppressAutoHyphens/>
        <w:jc w:val="both"/>
        <w:rPr>
          <w:kern w:val="2"/>
          <w:lang w:eastAsia="hi-IN" w:bidi="hi-IN"/>
        </w:rPr>
      </w:pPr>
    </w:p>
    <w:p w:rsidR="005F12AC" w:rsidRPr="005F12AC" w:rsidRDefault="005F12AC" w:rsidP="005F12AC">
      <w:pPr>
        <w:suppressAutoHyphens/>
        <w:jc w:val="both"/>
        <w:rPr>
          <w:kern w:val="2"/>
          <w:lang w:eastAsia="hi-IN" w:bidi="hi-IN"/>
        </w:rPr>
      </w:pPr>
    </w:p>
    <w:p w:rsidR="005F12AC" w:rsidRPr="005F12AC" w:rsidRDefault="005F12AC" w:rsidP="005F12AC">
      <w:pPr>
        <w:jc w:val="both"/>
      </w:pPr>
    </w:p>
    <w:p w:rsidR="005F12AC" w:rsidRPr="005F12AC" w:rsidRDefault="005F12AC" w:rsidP="005F12AC">
      <w:pPr>
        <w:suppressAutoHyphens/>
        <w:jc w:val="both"/>
        <w:rPr>
          <w:bCs/>
        </w:rPr>
      </w:pPr>
    </w:p>
    <w:p w:rsidR="005C3CF6" w:rsidRPr="005F12AC" w:rsidRDefault="005C3CF6" w:rsidP="005F12AC"/>
    <w:sectPr w:rsidR="005C3CF6" w:rsidRPr="005F12AC" w:rsidSect="002760FD">
      <w:headerReference w:type="default" r:id="rId9"/>
      <w:footerReference w:type="default" r:id="rId10"/>
      <w:pgSz w:w="11906" w:h="16838"/>
      <w:pgMar w:top="1417" w:right="1133" w:bottom="993" w:left="1417" w:header="708"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32" w:rsidRDefault="00B42D32">
      <w:r>
        <w:separator/>
      </w:r>
    </w:p>
  </w:endnote>
  <w:endnote w:type="continuationSeparator" w:id="0">
    <w:p w:rsidR="00B42D32" w:rsidRDefault="00B4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0"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 Arial">
    <w:altName w:val="Times New Roman"/>
    <w:charset w:val="00"/>
    <w:family w:val="roman"/>
    <w:pitch w:val="variable"/>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04" w:rsidRPr="00C60004" w:rsidRDefault="00C60004" w:rsidP="00C60004">
    <w:pPr>
      <w:suppressAutoHyphens/>
      <w:jc w:val="both"/>
      <w:rPr>
        <w:rFonts w:cs="Verdana"/>
        <w:color w:val="000000"/>
        <w:kern w:val="1"/>
        <w:sz w:val="16"/>
        <w:szCs w:val="16"/>
        <w:lang w:eastAsia="hi-IN" w:bidi="hi-IN"/>
      </w:rPr>
    </w:pPr>
    <w:r>
      <w:rPr>
        <w:rFonts w:cs="Verdana"/>
        <w:noProof/>
        <w:color w:val="000000"/>
        <w:kern w:val="1"/>
        <w:sz w:val="16"/>
        <w:szCs w:val="16"/>
      </w:rPr>
      <mc:AlternateContent>
        <mc:Choice Requires="wps">
          <w:drawing>
            <wp:anchor distT="0" distB="0" distL="114300" distR="114300" simplePos="0" relativeHeight="251659264" behindDoc="0" locked="0" layoutInCell="1" allowOverlap="1" wp14:anchorId="7AF2904C" wp14:editId="4696A354">
              <wp:simplePos x="0" y="0"/>
              <wp:positionH relativeFrom="column">
                <wp:posOffset>23495</wp:posOffset>
              </wp:positionH>
              <wp:positionV relativeFrom="paragraph">
                <wp:posOffset>-21590</wp:posOffset>
              </wp:positionV>
              <wp:extent cx="5857875" cy="9525"/>
              <wp:effectExtent l="13970" t="6985" r="5080" b="1206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 o:spid="_x0000_s1026" type="#_x0000_t32" style="position:absolute;margin-left:1.85pt;margin-top:-1.7pt;width:461.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"/>
          </w:pict>
        </mc:Fallback>
      </mc:AlternateContent>
    </w:r>
    <w:proofErr w:type="spellStart"/>
    <w:proofErr w:type="gramStart"/>
    <w:r>
      <w:rPr>
        <w:rFonts w:cs="Verdana"/>
        <w:color w:val="000000"/>
        <w:kern w:val="1"/>
        <w:sz w:val="16"/>
        <w:szCs w:val="16"/>
        <w:lang w:eastAsia="hi-IN" w:bidi="hi-IN"/>
      </w:rPr>
      <w:t>Adres:</w:t>
    </w:r>
    <w:r w:rsidRPr="00C60004">
      <w:rPr>
        <w:rFonts w:cs="Verdana"/>
        <w:color w:val="000000"/>
        <w:kern w:val="1"/>
        <w:sz w:val="16"/>
        <w:szCs w:val="16"/>
        <w:lang w:eastAsia="hi-IN" w:bidi="hi-IN"/>
      </w:rPr>
      <w:t>Mithatpaşa</w:t>
    </w:r>
    <w:proofErr w:type="spellEnd"/>
    <w:proofErr w:type="gramEnd"/>
    <w:r w:rsidRPr="00C60004">
      <w:rPr>
        <w:rFonts w:cs="Verdana"/>
        <w:color w:val="000000"/>
        <w:kern w:val="1"/>
        <w:sz w:val="16"/>
        <w:szCs w:val="16"/>
        <w:lang w:eastAsia="hi-IN" w:bidi="hi-IN"/>
      </w:rPr>
      <w:t xml:space="preserve"> </w:t>
    </w:r>
    <w:proofErr w:type="spellStart"/>
    <w:r w:rsidRPr="00C60004">
      <w:rPr>
        <w:rFonts w:cs="Verdana"/>
        <w:color w:val="000000"/>
        <w:kern w:val="1"/>
        <w:sz w:val="16"/>
        <w:szCs w:val="16"/>
        <w:lang w:eastAsia="hi-IN" w:bidi="hi-IN"/>
      </w:rPr>
      <w:t>Cd</w:t>
    </w:r>
    <w:proofErr w:type="spellEnd"/>
    <w:r w:rsidRPr="00C60004">
      <w:rPr>
        <w:rFonts w:cs="Verdana"/>
        <w:color w:val="000000"/>
        <w:kern w:val="1"/>
        <w:sz w:val="16"/>
        <w:szCs w:val="16"/>
        <w:lang w:eastAsia="hi-IN" w:bidi="hi-IN"/>
      </w:rPr>
      <w:t xml:space="preserve">. No:7 </w:t>
    </w:r>
    <w:proofErr w:type="spellStart"/>
    <w:r w:rsidRPr="00C60004">
      <w:rPr>
        <w:rFonts w:cs="Verdana"/>
        <w:color w:val="000000"/>
        <w:kern w:val="1"/>
        <w:sz w:val="16"/>
        <w:szCs w:val="16"/>
        <w:lang w:eastAsia="hi-IN" w:bidi="hi-IN"/>
      </w:rPr>
      <w:t>Pk</w:t>
    </w:r>
    <w:proofErr w:type="spellEnd"/>
    <w:r w:rsidRPr="00C60004">
      <w:rPr>
        <w:rFonts w:cs="Verdana"/>
        <w:color w:val="000000"/>
        <w:kern w:val="1"/>
        <w:sz w:val="16"/>
        <w:szCs w:val="16"/>
        <w:lang w:eastAsia="hi-IN" w:bidi="hi-IN"/>
      </w:rPr>
      <w:t>: 06437 Sıhhiye</w:t>
    </w:r>
    <w:r>
      <w:rPr>
        <w:rFonts w:cs="Verdana"/>
        <w:color w:val="000000"/>
        <w:kern w:val="1"/>
        <w:sz w:val="16"/>
        <w:szCs w:val="16"/>
        <w:lang w:eastAsia="hi-IN" w:bidi="hi-IN"/>
      </w:rPr>
      <w:t xml:space="preserve">/ANKARA  </w:t>
    </w:r>
    <w:r w:rsidRPr="00C60004">
      <w:rPr>
        <w:rFonts w:cs="Verdana"/>
        <w:color w:val="000000"/>
        <w:kern w:val="1"/>
        <w:sz w:val="16"/>
        <w:szCs w:val="16"/>
        <w:lang w:eastAsia="hi-IN" w:bidi="hi-IN"/>
      </w:rPr>
      <w:t>Ayrıntılı bilgi</w:t>
    </w:r>
    <w:r>
      <w:rPr>
        <w:rFonts w:cs="Verdana"/>
        <w:color w:val="000000"/>
        <w:kern w:val="1"/>
        <w:sz w:val="16"/>
        <w:szCs w:val="16"/>
        <w:lang w:eastAsia="hi-IN" w:bidi="hi-IN"/>
      </w:rPr>
      <w:t xml:space="preserve"> için irtibat: </w:t>
    </w:r>
    <w:proofErr w:type="spellStart"/>
    <w:r>
      <w:rPr>
        <w:rFonts w:cs="Verdana"/>
        <w:color w:val="000000"/>
        <w:kern w:val="1"/>
        <w:sz w:val="16"/>
        <w:szCs w:val="16"/>
        <w:lang w:eastAsia="hi-IN" w:bidi="hi-IN"/>
      </w:rPr>
      <w:t>H.Kağan</w:t>
    </w:r>
    <w:proofErr w:type="spellEnd"/>
    <w:r>
      <w:rPr>
        <w:rFonts w:cs="Verdana"/>
        <w:color w:val="000000"/>
        <w:kern w:val="1"/>
        <w:sz w:val="16"/>
        <w:szCs w:val="16"/>
        <w:lang w:eastAsia="hi-IN" w:bidi="hi-IN"/>
      </w:rPr>
      <w:t xml:space="preserve"> ÖYKEN Hizmet Akdiyle Çalışanlar </w:t>
    </w:r>
    <w:proofErr w:type="spellStart"/>
    <w:r w:rsidRPr="00C60004">
      <w:rPr>
        <w:rFonts w:cs="Verdana"/>
        <w:color w:val="000000"/>
        <w:kern w:val="1"/>
        <w:sz w:val="16"/>
        <w:szCs w:val="16"/>
        <w:lang w:eastAsia="hi-IN" w:bidi="hi-IN"/>
      </w:rPr>
      <w:t>Em</w:t>
    </w:r>
    <w:r>
      <w:rPr>
        <w:rFonts w:cs="Verdana"/>
        <w:color w:val="000000"/>
        <w:kern w:val="1"/>
        <w:sz w:val="16"/>
        <w:szCs w:val="16"/>
        <w:lang w:eastAsia="hi-IN" w:bidi="hi-IN"/>
      </w:rPr>
      <w:t>ek</w:t>
    </w:r>
    <w:r w:rsidRPr="00C60004">
      <w:rPr>
        <w:rFonts w:cs="Verdana"/>
        <w:color w:val="000000"/>
        <w:kern w:val="1"/>
        <w:sz w:val="16"/>
        <w:szCs w:val="16"/>
        <w:lang w:eastAsia="hi-IN" w:bidi="hi-IN"/>
      </w:rPr>
      <w:t>.Dai.Bşk</w:t>
    </w:r>
    <w:proofErr w:type="spellEnd"/>
  </w:p>
  <w:p w:rsidR="002A6C3D" w:rsidRDefault="00C60004" w:rsidP="00C60004">
    <w:pPr>
      <w:ind w:right="-650"/>
    </w:pPr>
    <w:r w:rsidRPr="00C60004">
      <w:rPr>
        <w:rFonts w:cs="Verdana"/>
        <w:color w:val="000000"/>
        <w:kern w:val="1"/>
        <w:sz w:val="16"/>
        <w:szCs w:val="16"/>
        <w:lang w:eastAsia="hi-IN" w:bidi="hi-IN"/>
      </w:rPr>
      <w:t xml:space="preserve">Tel: 0312 432 10 63             Faks: 0312 432 10 62                       e-posta: </w:t>
    </w:r>
    <w:hyperlink r:id="rId1" w:history="1">
      <w:r w:rsidRPr="00C60004">
        <w:rPr>
          <w:rFonts w:cs="Verdana"/>
          <w:color w:val="0000FF"/>
          <w:kern w:val="1"/>
          <w:sz w:val="16"/>
          <w:szCs w:val="16"/>
          <w:u w:val="single"/>
          <w:lang w:eastAsia="hi-IN" w:bidi="hi-IN"/>
        </w:rPr>
        <w:t>sigortaemeklilik@sgk.gov.tr</w:t>
      </w:r>
    </w:hyperlink>
    <w:r w:rsidRPr="00C60004">
      <w:rPr>
        <w:rFonts w:cs="Verdana"/>
        <w:color w:val="000000"/>
        <w:kern w:val="1"/>
        <w:sz w:val="16"/>
        <w:szCs w:val="16"/>
        <w:lang w:eastAsia="hi-IN" w:bidi="hi-IN"/>
      </w:rPr>
      <w:t xml:space="preserve">         Elektronik Ağ: </w:t>
    </w:r>
    <w:hyperlink r:id="rId2" w:history="1">
      <w:r w:rsidRPr="00C60004">
        <w:rPr>
          <w:rFonts w:cs="Verdana"/>
          <w:color w:val="0000FF"/>
          <w:kern w:val="1"/>
          <w:sz w:val="16"/>
          <w:szCs w:val="16"/>
          <w:u w:val="single"/>
          <w:lang w:eastAsia="hi-IN" w:bidi="hi-IN"/>
        </w:rPr>
        <w:t>www.sgk.gov.tr</w:t>
      </w:r>
    </w:hyperlink>
  </w:p>
  <w:p w:rsidR="002A6C3D" w:rsidRDefault="009D3458" w:rsidP="009D3458">
    <w:pPr>
      <w:pStyle w:val="Altbilgi"/>
      <w:jc w:val="right"/>
    </w:pPr>
    <w:r w:rsidRPr="003158CD">
      <w:rPr>
        <w:rFonts w:ascii="Times New Roman" w:hAnsi="Times New Roman"/>
        <w:bCs/>
        <w:color w:val="000000"/>
      </w:rPr>
      <w:fldChar w:fldCharType="begin"/>
    </w:r>
    <w:r w:rsidRPr="003158CD">
      <w:rPr>
        <w:rFonts w:ascii="Times New Roman" w:hAnsi="Times New Roman"/>
        <w:bCs/>
        <w:color w:val="000000"/>
      </w:rPr>
      <w:instrText>PAGE</w:instrText>
    </w:r>
    <w:r w:rsidRPr="003158CD">
      <w:rPr>
        <w:rFonts w:ascii="Times New Roman" w:hAnsi="Times New Roman"/>
        <w:bCs/>
        <w:color w:val="000000"/>
      </w:rPr>
      <w:fldChar w:fldCharType="separate"/>
    </w:r>
    <w:r w:rsidR="006F64E8">
      <w:rPr>
        <w:rFonts w:ascii="Times New Roman" w:hAnsi="Times New Roman"/>
        <w:bCs/>
        <w:noProof/>
        <w:color w:val="000000"/>
      </w:rPr>
      <w:t>1</w:t>
    </w:r>
    <w:r w:rsidRPr="003158CD">
      <w:rPr>
        <w:rFonts w:ascii="Times New Roman" w:hAnsi="Times New Roman"/>
        <w:bCs/>
        <w:color w:val="000000"/>
      </w:rPr>
      <w:fldChar w:fldCharType="end"/>
    </w:r>
    <w:r w:rsidRPr="003158CD">
      <w:rPr>
        <w:rFonts w:ascii="Times New Roman" w:hAnsi="Times New Roman"/>
        <w:color w:val="000000"/>
      </w:rPr>
      <w:t>/</w:t>
    </w:r>
    <w:r w:rsidRPr="003158CD">
      <w:rPr>
        <w:rFonts w:ascii="Times New Roman" w:hAnsi="Times New Roman"/>
        <w:bCs/>
        <w:color w:val="000000"/>
      </w:rPr>
      <w:fldChar w:fldCharType="begin"/>
    </w:r>
    <w:r w:rsidRPr="003158CD">
      <w:rPr>
        <w:rFonts w:ascii="Times New Roman" w:hAnsi="Times New Roman"/>
        <w:bCs/>
        <w:color w:val="000000"/>
      </w:rPr>
      <w:instrText>NUMPAGES</w:instrText>
    </w:r>
    <w:r w:rsidRPr="003158CD">
      <w:rPr>
        <w:rFonts w:ascii="Times New Roman" w:hAnsi="Times New Roman"/>
        <w:bCs/>
        <w:color w:val="000000"/>
      </w:rPr>
      <w:fldChar w:fldCharType="separate"/>
    </w:r>
    <w:r w:rsidR="006F64E8">
      <w:rPr>
        <w:rFonts w:ascii="Times New Roman" w:hAnsi="Times New Roman"/>
        <w:bCs/>
        <w:noProof/>
        <w:color w:val="000000"/>
      </w:rPr>
      <w:t>6</w:t>
    </w:r>
    <w:r w:rsidRPr="003158CD">
      <w:rPr>
        <w:rFonts w:ascii="Times New Roman" w:hAnsi="Times New Roman"/>
        <w:bCs/>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32" w:rsidRDefault="00B42D32">
      <w:r>
        <w:separator/>
      </w:r>
    </w:p>
  </w:footnote>
  <w:footnote w:type="continuationSeparator" w:id="0">
    <w:p w:rsidR="00B42D32" w:rsidRDefault="00B4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3D" w:rsidRPr="00F84A94" w:rsidRDefault="002A6C3D" w:rsidP="00A46EA7">
    <w:pPr>
      <w:pStyle w:val="Altbilgi"/>
      <w:tabs>
        <w:tab w:val="clear" w:pos="4536"/>
        <w:tab w:val="clear" w:pos="9072"/>
        <w:tab w:val="center" w:pos="4214"/>
      </w:tabs>
      <w:jc w:val="center"/>
      <w:rPr>
        <w:rFonts w:ascii="Times New Roman" w:hAnsi="Times New Roman" w:cs="Times New Roman"/>
        <w:sz w:val="24"/>
        <w:szCs w:val="24"/>
      </w:rPr>
    </w:pPr>
    <w:r w:rsidRPr="00F84A94">
      <w:rPr>
        <w:rFonts w:ascii="Times New Roman" w:hAnsi="Times New Roman" w:cs="Times New Roman"/>
        <w:sz w:val="24"/>
        <w:szCs w:val="24"/>
      </w:rPr>
      <w:t>T.C.</w:t>
    </w:r>
  </w:p>
  <w:p w:rsidR="002A6C3D" w:rsidRPr="00F84A94" w:rsidRDefault="002A6C3D" w:rsidP="00A46EA7">
    <w:pPr>
      <w:pStyle w:val="Altbilgi"/>
      <w:tabs>
        <w:tab w:val="clear" w:pos="4536"/>
        <w:tab w:val="clear" w:pos="9072"/>
        <w:tab w:val="center" w:pos="4214"/>
      </w:tabs>
      <w:jc w:val="center"/>
      <w:rPr>
        <w:rFonts w:ascii="Times New Roman" w:hAnsi="Times New Roman" w:cs="Times New Roman"/>
        <w:sz w:val="24"/>
        <w:szCs w:val="24"/>
      </w:rPr>
    </w:pPr>
    <w:r w:rsidRPr="00F84A94">
      <w:rPr>
        <w:rFonts w:ascii="Times New Roman" w:hAnsi="Times New Roman" w:cs="Times New Roman"/>
        <w:sz w:val="24"/>
        <w:szCs w:val="24"/>
      </w:rPr>
      <w:t>SOSYAL GÜVENLİK KURUMU BAŞKANLIĞI</w:t>
    </w:r>
  </w:p>
  <w:p w:rsidR="002A6C3D" w:rsidRPr="00F84A94" w:rsidRDefault="002A6C3D" w:rsidP="00A46EA7">
    <w:pPr>
      <w:pStyle w:val="Altbilgi"/>
      <w:tabs>
        <w:tab w:val="clear" w:pos="4536"/>
        <w:tab w:val="clear" w:pos="9072"/>
        <w:tab w:val="center" w:pos="4214"/>
      </w:tabs>
      <w:jc w:val="center"/>
      <w:rPr>
        <w:rFonts w:ascii="Times New Roman" w:hAnsi="Times New Roman" w:cs="Times New Roman"/>
        <w:sz w:val="24"/>
        <w:szCs w:val="24"/>
      </w:rPr>
    </w:pPr>
    <w:r w:rsidRPr="00F84A94">
      <w:rPr>
        <w:rFonts w:ascii="Times New Roman" w:hAnsi="Times New Roman" w:cs="Times New Roman"/>
        <w:sz w:val="24"/>
        <w:szCs w:val="24"/>
      </w:rPr>
      <w:t>Emeklilik Hizmetleri Genel Müdürlüğü</w:t>
    </w:r>
  </w:p>
  <w:p w:rsidR="002A6C3D" w:rsidRDefault="002A6C3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6FE"/>
    <w:multiLevelType w:val="hybridMultilevel"/>
    <w:tmpl w:val="27AEC940"/>
    <w:lvl w:ilvl="0" w:tplc="FF2266B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nsid w:val="07417E3A"/>
    <w:multiLevelType w:val="hybridMultilevel"/>
    <w:tmpl w:val="F5B6E580"/>
    <w:lvl w:ilvl="0" w:tplc="7BC0F2E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7A873D6"/>
    <w:multiLevelType w:val="hybridMultilevel"/>
    <w:tmpl w:val="F0EA079C"/>
    <w:lvl w:ilvl="0" w:tplc="794E4BC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nsid w:val="151E6029"/>
    <w:multiLevelType w:val="hybridMultilevel"/>
    <w:tmpl w:val="73726E10"/>
    <w:lvl w:ilvl="0" w:tplc="848677AC">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nsid w:val="167946D3"/>
    <w:multiLevelType w:val="hybridMultilevel"/>
    <w:tmpl w:val="B1524B32"/>
    <w:lvl w:ilvl="0" w:tplc="794E4BC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23A1153A"/>
    <w:multiLevelType w:val="hybridMultilevel"/>
    <w:tmpl w:val="7048D33E"/>
    <w:lvl w:ilvl="0" w:tplc="36B07B8E">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nsid w:val="265C5A45"/>
    <w:multiLevelType w:val="hybridMultilevel"/>
    <w:tmpl w:val="2088698C"/>
    <w:lvl w:ilvl="0" w:tplc="F0EE6C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0D48BD"/>
    <w:multiLevelType w:val="hybridMultilevel"/>
    <w:tmpl w:val="F0EA079C"/>
    <w:lvl w:ilvl="0" w:tplc="794E4BC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31960927"/>
    <w:multiLevelType w:val="hybridMultilevel"/>
    <w:tmpl w:val="CED0AD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694849"/>
    <w:multiLevelType w:val="hybridMultilevel"/>
    <w:tmpl w:val="4D541742"/>
    <w:lvl w:ilvl="0" w:tplc="794E4BC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nsid w:val="470D06DC"/>
    <w:multiLevelType w:val="hybridMultilevel"/>
    <w:tmpl w:val="33BE7F8C"/>
    <w:lvl w:ilvl="0" w:tplc="28720710">
      <w:numFmt w:val="bullet"/>
      <w:lvlText w:val="-"/>
      <w:lvlJc w:val="left"/>
      <w:pPr>
        <w:ind w:left="1200" w:hanging="360"/>
      </w:pPr>
      <w:rPr>
        <w:rFonts w:ascii="Times New Roman" w:eastAsia="Times New Roman" w:hAnsi="Times New Roman" w:cs="Times New Roman" w:hint="default"/>
        <w:color w:val="C00000"/>
      </w:rPr>
    </w:lvl>
    <w:lvl w:ilvl="1" w:tplc="041F0003">
      <w:start w:val="1"/>
      <w:numFmt w:val="bullet"/>
      <w:lvlText w:val="o"/>
      <w:lvlJc w:val="left"/>
      <w:pPr>
        <w:ind w:left="1920" w:hanging="360"/>
      </w:pPr>
      <w:rPr>
        <w:rFonts w:ascii="Courier New" w:hAnsi="Courier New" w:cs="Courier New" w:hint="default"/>
      </w:rPr>
    </w:lvl>
    <w:lvl w:ilvl="2" w:tplc="041F0005">
      <w:start w:val="1"/>
      <w:numFmt w:val="bullet"/>
      <w:lvlText w:val=""/>
      <w:lvlJc w:val="left"/>
      <w:pPr>
        <w:ind w:left="2640" w:hanging="360"/>
      </w:pPr>
      <w:rPr>
        <w:rFonts w:ascii="Wingdings" w:hAnsi="Wingdings" w:hint="default"/>
      </w:rPr>
    </w:lvl>
    <w:lvl w:ilvl="3" w:tplc="041F0001">
      <w:start w:val="1"/>
      <w:numFmt w:val="bullet"/>
      <w:lvlText w:val=""/>
      <w:lvlJc w:val="left"/>
      <w:pPr>
        <w:ind w:left="3360" w:hanging="360"/>
      </w:pPr>
      <w:rPr>
        <w:rFonts w:ascii="Symbol" w:hAnsi="Symbol" w:hint="default"/>
      </w:rPr>
    </w:lvl>
    <w:lvl w:ilvl="4" w:tplc="041F0003">
      <w:start w:val="1"/>
      <w:numFmt w:val="bullet"/>
      <w:lvlText w:val="o"/>
      <w:lvlJc w:val="left"/>
      <w:pPr>
        <w:ind w:left="4080" w:hanging="360"/>
      </w:pPr>
      <w:rPr>
        <w:rFonts w:ascii="Courier New" w:hAnsi="Courier New" w:cs="Courier New" w:hint="default"/>
      </w:rPr>
    </w:lvl>
    <w:lvl w:ilvl="5" w:tplc="041F0005">
      <w:start w:val="1"/>
      <w:numFmt w:val="bullet"/>
      <w:lvlText w:val=""/>
      <w:lvlJc w:val="left"/>
      <w:pPr>
        <w:ind w:left="4800" w:hanging="360"/>
      </w:pPr>
      <w:rPr>
        <w:rFonts w:ascii="Wingdings" w:hAnsi="Wingdings" w:hint="default"/>
      </w:rPr>
    </w:lvl>
    <w:lvl w:ilvl="6" w:tplc="041F0001">
      <w:start w:val="1"/>
      <w:numFmt w:val="bullet"/>
      <w:lvlText w:val=""/>
      <w:lvlJc w:val="left"/>
      <w:pPr>
        <w:ind w:left="5520" w:hanging="360"/>
      </w:pPr>
      <w:rPr>
        <w:rFonts w:ascii="Symbol" w:hAnsi="Symbol" w:hint="default"/>
      </w:rPr>
    </w:lvl>
    <w:lvl w:ilvl="7" w:tplc="041F0003">
      <w:start w:val="1"/>
      <w:numFmt w:val="bullet"/>
      <w:lvlText w:val="o"/>
      <w:lvlJc w:val="left"/>
      <w:pPr>
        <w:ind w:left="6240" w:hanging="360"/>
      </w:pPr>
      <w:rPr>
        <w:rFonts w:ascii="Courier New" w:hAnsi="Courier New" w:cs="Courier New" w:hint="default"/>
      </w:rPr>
    </w:lvl>
    <w:lvl w:ilvl="8" w:tplc="041F0005">
      <w:start w:val="1"/>
      <w:numFmt w:val="bullet"/>
      <w:lvlText w:val=""/>
      <w:lvlJc w:val="left"/>
      <w:pPr>
        <w:ind w:left="6960" w:hanging="360"/>
      </w:pPr>
      <w:rPr>
        <w:rFonts w:ascii="Wingdings" w:hAnsi="Wingdings" w:hint="default"/>
      </w:rPr>
    </w:lvl>
  </w:abstractNum>
  <w:abstractNum w:abstractNumId="11">
    <w:nsid w:val="48983623"/>
    <w:multiLevelType w:val="hybridMultilevel"/>
    <w:tmpl w:val="0B1448A0"/>
    <w:lvl w:ilvl="0" w:tplc="43F2FAFA">
      <w:start w:val="1"/>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nsid w:val="4A2B213A"/>
    <w:multiLevelType w:val="hybridMultilevel"/>
    <w:tmpl w:val="67DAA4FA"/>
    <w:lvl w:ilvl="0" w:tplc="031A71CE">
      <w:start w:val="1"/>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nsid w:val="526C3723"/>
    <w:multiLevelType w:val="hybridMultilevel"/>
    <w:tmpl w:val="E85C9560"/>
    <w:lvl w:ilvl="0" w:tplc="8A0C6C5E">
      <w:start w:val="5434"/>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5286208E"/>
    <w:multiLevelType w:val="hybridMultilevel"/>
    <w:tmpl w:val="F0EA079C"/>
    <w:lvl w:ilvl="0" w:tplc="794E4BC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5">
    <w:nsid w:val="56C4789C"/>
    <w:multiLevelType w:val="hybridMultilevel"/>
    <w:tmpl w:val="FDF67F5A"/>
    <w:lvl w:ilvl="0" w:tplc="90C099E8">
      <w:start w:val="20"/>
      <w:numFmt w:val="bullet"/>
      <w:lvlText w:val="-"/>
      <w:lvlJc w:val="left"/>
      <w:pPr>
        <w:ind w:left="1068" w:hanging="360"/>
      </w:pPr>
      <w:rPr>
        <w:rFonts w:ascii="Times New Roman" w:eastAsia="Times New Roman" w:hAnsi="Times New Roman" w:cs="Times New Roman" w:hint="default"/>
        <w:color w:val="000000"/>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6">
    <w:nsid w:val="66FD3D82"/>
    <w:multiLevelType w:val="hybridMultilevel"/>
    <w:tmpl w:val="E766FB20"/>
    <w:lvl w:ilvl="0" w:tplc="98FC7B68">
      <w:start w:val="20"/>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nsid w:val="6C38007F"/>
    <w:multiLevelType w:val="hybridMultilevel"/>
    <w:tmpl w:val="5AA6210A"/>
    <w:lvl w:ilvl="0" w:tplc="1804C12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nsid w:val="7058314F"/>
    <w:multiLevelType w:val="hybridMultilevel"/>
    <w:tmpl w:val="7A32735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70943A95"/>
    <w:multiLevelType w:val="hybridMultilevel"/>
    <w:tmpl w:val="99085B36"/>
    <w:lvl w:ilvl="0" w:tplc="07302FBC">
      <w:start w:val="506"/>
      <w:numFmt w:val="bullet"/>
      <w:lvlText w:val="-"/>
      <w:lvlJc w:val="left"/>
      <w:pPr>
        <w:ind w:left="930" w:hanging="360"/>
      </w:pPr>
      <w:rPr>
        <w:rFonts w:ascii="Times New Roman" w:eastAsia="ヒラギノ明朝 Pro W3" w:hAnsi="Times New Roman" w:cs="Times New Roman"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20">
    <w:nsid w:val="70FD651C"/>
    <w:multiLevelType w:val="hybridMultilevel"/>
    <w:tmpl w:val="383E22A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1CC01CB"/>
    <w:multiLevelType w:val="hybridMultilevel"/>
    <w:tmpl w:val="6DEE9C74"/>
    <w:lvl w:ilvl="0" w:tplc="192E6F1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nsid w:val="786C0FC4"/>
    <w:multiLevelType w:val="hybridMultilevel"/>
    <w:tmpl w:val="E74E190A"/>
    <w:lvl w:ilvl="0" w:tplc="D702EA7A">
      <w:start w:val="2"/>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nsid w:val="791B626C"/>
    <w:multiLevelType w:val="hybridMultilevel"/>
    <w:tmpl w:val="5D0879FE"/>
    <w:lvl w:ilvl="0" w:tplc="EF9CC5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D063E7"/>
    <w:multiLevelType w:val="hybridMultilevel"/>
    <w:tmpl w:val="A55AF548"/>
    <w:lvl w:ilvl="0" w:tplc="6AD04EFC">
      <w:start w:val="5510"/>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6"/>
  </w:num>
  <w:num w:numId="2">
    <w:abstractNumId w:val="23"/>
  </w:num>
  <w:num w:numId="3">
    <w:abstractNumId w:val="6"/>
  </w:num>
  <w:num w:numId="4">
    <w:abstractNumId w:val="24"/>
  </w:num>
  <w:num w:numId="5">
    <w:abstractNumId w:val="8"/>
  </w:num>
  <w:num w:numId="6">
    <w:abstractNumId w:val="19"/>
  </w:num>
  <w:num w:numId="7">
    <w:abstractNumId w:val="0"/>
  </w:num>
  <w:num w:numId="8">
    <w:abstractNumId w:val="15"/>
  </w:num>
  <w:num w:numId="9">
    <w:abstractNumId w:val="10"/>
  </w:num>
  <w:num w:numId="10">
    <w:abstractNumId w:val="3"/>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4"/>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 w:numId="22">
    <w:abstractNumId w:val="21"/>
  </w:num>
  <w:num w:numId="23">
    <w:abstractNumId w:val="5"/>
  </w:num>
  <w:num w:numId="24">
    <w:abstractNumId w:val="11"/>
  </w:num>
  <w:num w:numId="25">
    <w:abstractNumId w:val="12"/>
  </w:num>
  <w:num w:numId="26">
    <w:abstractNumId w:val="20"/>
  </w:num>
  <w:num w:numId="27">
    <w:abstractNumId w:val="22"/>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AD"/>
    <w:rsid w:val="00000412"/>
    <w:rsid w:val="0000179D"/>
    <w:rsid w:val="00005E23"/>
    <w:rsid w:val="00006104"/>
    <w:rsid w:val="00010CFA"/>
    <w:rsid w:val="00027413"/>
    <w:rsid w:val="000370FB"/>
    <w:rsid w:val="00037CAB"/>
    <w:rsid w:val="00053FB1"/>
    <w:rsid w:val="00054C17"/>
    <w:rsid w:val="00056968"/>
    <w:rsid w:val="00057B53"/>
    <w:rsid w:val="000632C2"/>
    <w:rsid w:val="00064231"/>
    <w:rsid w:val="00072625"/>
    <w:rsid w:val="00072E0B"/>
    <w:rsid w:val="00074522"/>
    <w:rsid w:val="00081411"/>
    <w:rsid w:val="0008210F"/>
    <w:rsid w:val="00083C7A"/>
    <w:rsid w:val="00086300"/>
    <w:rsid w:val="00093313"/>
    <w:rsid w:val="00094029"/>
    <w:rsid w:val="00095413"/>
    <w:rsid w:val="00097A91"/>
    <w:rsid w:val="000A19A2"/>
    <w:rsid w:val="000A4AC9"/>
    <w:rsid w:val="000A4D40"/>
    <w:rsid w:val="000A4E6E"/>
    <w:rsid w:val="000A5C9D"/>
    <w:rsid w:val="000B642E"/>
    <w:rsid w:val="000C7E16"/>
    <w:rsid w:val="000D0B2B"/>
    <w:rsid w:val="000D6902"/>
    <w:rsid w:val="000D69FF"/>
    <w:rsid w:val="000E21D2"/>
    <w:rsid w:val="000E3663"/>
    <w:rsid w:val="000E4763"/>
    <w:rsid w:val="000E5F83"/>
    <w:rsid w:val="000E73A8"/>
    <w:rsid w:val="000E748F"/>
    <w:rsid w:val="000F0124"/>
    <w:rsid w:val="000F36DD"/>
    <w:rsid w:val="000F3DDF"/>
    <w:rsid w:val="000F6052"/>
    <w:rsid w:val="000F6C30"/>
    <w:rsid w:val="000F70A9"/>
    <w:rsid w:val="0010002A"/>
    <w:rsid w:val="00106B5A"/>
    <w:rsid w:val="001119B3"/>
    <w:rsid w:val="00115B66"/>
    <w:rsid w:val="00121A0A"/>
    <w:rsid w:val="00123E47"/>
    <w:rsid w:val="00126D90"/>
    <w:rsid w:val="0013135C"/>
    <w:rsid w:val="001348FD"/>
    <w:rsid w:val="00140885"/>
    <w:rsid w:val="00140A2D"/>
    <w:rsid w:val="00141CEE"/>
    <w:rsid w:val="00153342"/>
    <w:rsid w:val="00153E3B"/>
    <w:rsid w:val="001549A3"/>
    <w:rsid w:val="0016058A"/>
    <w:rsid w:val="00160D4F"/>
    <w:rsid w:val="00161675"/>
    <w:rsid w:val="00161A23"/>
    <w:rsid w:val="0016479D"/>
    <w:rsid w:val="00165B74"/>
    <w:rsid w:val="00167B23"/>
    <w:rsid w:val="00172A36"/>
    <w:rsid w:val="00173FA0"/>
    <w:rsid w:val="00177C56"/>
    <w:rsid w:val="0018118B"/>
    <w:rsid w:val="001864C0"/>
    <w:rsid w:val="00194176"/>
    <w:rsid w:val="00194865"/>
    <w:rsid w:val="00195E5E"/>
    <w:rsid w:val="00196017"/>
    <w:rsid w:val="00196A2B"/>
    <w:rsid w:val="001A04E6"/>
    <w:rsid w:val="001A125D"/>
    <w:rsid w:val="001A27B7"/>
    <w:rsid w:val="001A68D3"/>
    <w:rsid w:val="001B318E"/>
    <w:rsid w:val="001B4CCE"/>
    <w:rsid w:val="001B5135"/>
    <w:rsid w:val="001B52B0"/>
    <w:rsid w:val="001B6A09"/>
    <w:rsid w:val="001C0287"/>
    <w:rsid w:val="001C5A4B"/>
    <w:rsid w:val="001C5E59"/>
    <w:rsid w:val="001D1543"/>
    <w:rsid w:val="001D58B9"/>
    <w:rsid w:val="001D62F6"/>
    <w:rsid w:val="001D79EB"/>
    <w:rsid w:val="001F07E8"/>
    <w:rsid w:val="001F2829"/>
    <w:rsid w:val="001F323D"/>
    <w:rsid w:val="001F45D4"/>
    <w:rsid w:val="001F6BC9"/>
    <w:rsid w:val="00200DDF"/>
    <w:rsid w:val="00202537"/>
    <w:rsid w:val="00205EE9"/>
    <w:rsid w:val="00207A3F"/>
    <w:rsid w:val="00207DBE"/>
    <w:rsid w:val="0021040F"/>
    <w:rsid w:val="00215D1D"/>
    <w:rsid w:val="00216DAB"/>
    <w:rsid w:val="00220340"/>
    <w:rsid w:val="00221B02"/>
    <w:rsid w:val="00227191"/>
    <w:rsid w:val="00241E95"/>
    <w:rsid w:val="0024224F"/>
    <w:rsid w:val="002427C0"/>
    <w:rsid w:val="00244416"/>
    <w:rsid w:val="00250CD3"/>
    <w:rsid w:val="002513AD"/>
    <w:rsid w:val="00251B54"/>
    <w:rsid w:val="0025650A"/>
    <w:rsid w:val="00257F86"/>
    <w:rsid w:val="002609AC"/>
    <w:rsid w:val="002677F8"/>
    <w:rsid w:val="00270D03"/>
    <w:rsid w:val="002760FD"/>
    <w:rsid w:val="00276F6A"/>
    <w:rsid w:val="002922AD"/>
    <w:rsid w:val="0029518A"/>
    <w:rsid w:val="00296F5A"/>
    <w:rsid w:val="002A216D"/>
    <w:rsid w:val="002A380A"/>
    <w:rsid w:val="002A439B"/>
    <w:rsid w:val="002A6C3D"/>
    <w:rsid w:val="002B071A"/>
    <w:rsid w:val="002B09FB"/>
    <w:rsid w:val="002B19B1"/>
    <w:rsid w:val="002B1B43"/>
    <w:rsid w:val="002B1D24"/>
    <w:rsid w:val="002B44D4"/>
    <w:rsid w:val="002B4C12"/>
    <w:rsid w:val="002B4D36"/>
    <w:rsid w:val="002B57C2"/>
    <w:rsid w:val="002B6D06"/>
    <w:rsid w:val="002B7A5F"/>
    <w:rsid w:val="002C270A"/>
    <w:rsid w:val="002C2BE9"/>
    <w:rsid w:val="002C4ED4"/>
    <w:rsid w:val="002D03B5"/>
    <w:rsid w:val="002D17E1"/>
    <w:rsid w:val="002D1847"/>
    <w:rsid w:val="002D1B6C"/>
    <w:rsid w:val="002D2847"/>
    <w:rsid w:val="002D35B0"/>
    <w:rsid w:val="002D51CC"/>
    <w:rsid w:val="002D607A"/>
    <w:rsid w:val="002D6BAB"/>
    <w:rsid w:val="002E7351"/>
    <w:rsid w:val="002F1702"/>
    <w:rsid w:val="002F1A0A"/>
    <w:rsid w:val="002F341C"/>
    <w:rsid w:val="002F4455"/>
    <w:rsid w:val="002F7CAD"/>
    <w:rsid w:val="00301AB3"/>
    <w:rsid w:val="003021DB"/>
    <w:rsid w:val="00303355"/>
    <w:rsid w:val="00311D30"/>
    <w:rsid w:val="0032007F"/>
    <w:rsid w:val="00321602"/>
    <w:rsid w:val="003245E8"/>
    <w:rsid w:val="003252F3"/>
    <w:rsid w:val="00325F85"/>
    <w:rsid w:val="00330260"/>
    <w:rsid w:val="0033402D"/>
    <w:rsid w:val="00334955"/>
    <w:rsid w:val="003349FB"/>
    <w:rsid w:val="00341C3E"/>
    <w:rsid w:val="00343439"/>
    <w:rsid w:val="0034526F"/>
    <w:rsid w:val="00345A95"/>
    <w:rsid w:val="003516A9"/>
    <w:rsid w:val="00352243"/>
    <w:rsid w:val="00354EA6"/>
    <w:rsid w:val="00360248"/>
    <w:rsid w:val="003612A4"/>
    <w:rsid w:val="00361483"/>
    <w:rsid w:val="00363D8D"/>
    <w:rsid w:val="00364701"/>
    <w:rsid w:val="003678C3"/>
    <w:rsid w:val="00367B6E"/>
    <w:rsid w:val="003710E5"/>
    <w:rsid w:val="0037291B"/>
    <w:rsid w:val="00374721"/>
    <w:rsid w:val="00375227"/>
    <w:rsid w:val="003756D0"/>
    <w:rsid w:val="00375AE7"/>
    <w:rsid w:val="00377BF1"/>
    <w:rsid w:val="003813B6"/>
    <w:rsid w:val="0038467A"/>
    <w:rsid w:val="00390766"/>
    <w:rsid w:val="003A0951"/>
    <w:rsid w:val="003A39DE"/>
    <w:rsid w:val="003A5D36"/>
    <w:rsid w:val="003C251C"/>
    <w:rsid w:val="003C2575"/>
    <w:rsid w:val="003C29CA"/>
    <w:rsid w:val="003C2DB4"/>
    <w:rsid w:val="003C4A90"/>
    <w:rsid w:val="003C536E"/>
    <w:rsid w:val="003C58BC"/>
    <w:rsid w:val="003C5950"/>
    <w:rsid w:val="003C6ADB"/>
    <w:rsid w:val="003C7296"/>
    <w:rsid w:val="003D3699"/>
    <w:rsid w:val="003D4E75"/>
    <w:rsid w:val="003D716A"/>
    <w:rsid w:val="003E0551"/>
    <w:rsid w:val="003E078C"/>
    <w:rsid w:val="003E1083"/>
    <w:rsid w:val="003E4C90"/>
    <w:rsid w:val="003E4F51"/>
    <w:rsid w:val="003E51D8"/>
    <w:rsid w:val="003E5BB8"/>
    <w:rsid w:val="003E6BE8"/>
    <w:rsid w:val="003F1336"/>
    <w:rsid w:val="003F6244"/>
    <w:rsid w:val="003F6BD2"/>
    <w:rsid w:val="00400715"/>
    <w:rsid w:val="00400E25"/>
    <w:rsid w:val="00400EE4"/>
    <w:rsid w:val="00400FBF"/>
    <w:rsid w:val="00401121"/>
    <w:rsid w:val="00407446"/>
    <w:rsid w:val="00407DF6"/>
    <w:rsid w:val="00414C38"/>
    <w:rsid w:val="00421756"/>
    <w:rsid w:val="00422D66"/>
    <w:rsid w:val="0043181E"/>
    <w:rsid w:val="00432D93"/>
    <w:rsid w:val="00436539"/>
    <w:rsid w:val="004422C6"/>
    <w:rsid w:val="00444226"/>
    <w:rsid w:val="004467C8"/>
    <w:rsid w:val="0045349A"/>
    <w:rsid w:val="00454D8B"/>
    <w:rsid w:val="004553A6"/>
    <w:rsid w:val="00462146"/>
    <w:rsid w:val="0046239C"/>
    <w:rsid w:val="004624B8"/>
    <w:rsid w:val="004648DB"/>
    <w:rsid w:val="00464E92"/>
    <w:rsid w:val="004652F8"/>
    <w:rsid w:val="0047057E"/>
    <w:rsid w:val="00471EA2"/>
    <w:rsid w:val="004727EB"/>
    <w:rsid w:val="00473153"/>
    <w:rsid w:val="004734D9"/>
    <w:rsid w:val="00476A11"/>
    <w:rsid w:val="00482940"/>
    <w:rsid w:val="0048359D"/>
    <w:rsid w:val="00487D46"/>
    <w:rsid w:val="00490C17"/>
    <w:rsid w:val="004910C2"/>
    <w:rsid w:val="00491F2C"/>
    <w:rsid w:val="00494A7E"/>
    <w:rsid w:val="004973EF"/>
    <w:rsid w:val="004A0CA2"/>
    <w:rsid w:val="004A38C3"/>
    <w:rsid w:val="004A394E"/>
    <w:rsid w:val="004B07F6"/>
    <w:rsid w:val="004C0906"/>
    <w:rsid w:val="004C5CCB"/>
    <w:rsid w:val="004D5771"/>
    <w:rsid w:val="004D69AA"/>
    <w:rsid w:val="004D724D"/>
    <w:rsid w:val="004D78C6"/>
    <w:rsid w:val="004E1577"/>
    <w:rsid w:val="004E6B9A"/>
    <w:rsid w:val="004F2F2F"/>
    <w:rsid w:val="004F32D7"/>
    <w:rsid w:val="004F7175"/>
    <w:rsid w:val="00500ECF"/>
    <w:rsid w:val="0050171B"/>
    <w:rsid w:val="00502860"/>
    <w:rsid w:val="00503AB4"/>
    <w:rsid w:val="0050731C"/>
    <w:rsid w:val="00507682"/>
    <w:rsid w:val="00514730"/>
    <w:rsid w:val="00520C39"/>
    <w:rsid w:val="00525DCC"/>
    <w:rsid w:val="00527544"/>
    <w:rsid w:val="00527BAE"/>
    <w:rsid w:val="005329A3"/>
    <w:rsid w:val="00536CBB"/>
    <w:rsid w:val="00542375"/>
    <w:rsid w:val="00544B8D"/>
    <w:rsid w:val="00544D00"/>
    <w:rsid w:val="00552D48"/>
    <w:rsid w:val="005532E7"/>
    <w:rsid w:val="00555A23"/>
    <w:rsid w:val="00555FDA"/>
    <w:rsid w:val="00557203"/>
    <w:rsid w:val="0056121F"/>
    <w:rsid w:val="00570151"/>
    <w:rsid w:val="005721D4"/>
    <w:rsid w:val="0057275C"/>
    <w:rsid w:val="005737F9"/>
    <w:rsid w:val="0058485A"/>
    <w:rsid w:val="005933BF"/>
    <w:rsid w:val="00597703"/>
    <w:rsid w:val="005B0EFA"/>
    <w:rsid w:val="005B1311"/>
    <w:rsid w:val="005B2A13"/>
    <w:rsid w:val="005B38E7"/>
    <w:rsid w:val="005B5918"/>
    <w:rsid w:val="005B6201"/>
    <w:rsid w:val="005B67DF"/>
    <w:rsid w:val="005C275F"/>
    <w:rsid w:val="005C3CD1"/>
    <w:rsid w:val="005C3CF6"/>
    <w:rsid w:val="005C704D"/>
    <w:rsid w:val="005D0066"/>
    <w:rsid w:val="005D5B6F"/>
    <w:rsid w:val="005D5EDF"/>
    <w:rsid w:val="005D6139"/>
    <w:rsid w:val="005E28A3"/>
    <w:rsid w:val="005E344F"/>
    <w:rsid w:val="005E4320"/>
    <w:rsid w:val="005E5871"/>
    <w:rsid w:val="005E6B99"/>
    <w:rsid w:val="005E6FA7"/>
    <w:rsid w:val="005E76CE"/>
    <w:rsid w:val="005F12AC"/>
    <w:rsid w:val="005F1374"/>
    <w:rsid w:val="005F2FC7"/>
    <w:rsid w:val="005F4BE1"/>
    <w:rsid w:val="0060726E"/>
    <w:rsid w:val="00607512"/>
    <w:rsid w:val="00611123"/>
    <w:rsid w:val="006150F2"/>
    <w:rsid w:val="006154D0"/>
    <w:rsid w:val="00615E42"/>
    <w:rsid w:val="00621CF8"/>
    <w:rsid w:val="00622AEB"/>
    <w:rsid w:val="006231C3"/>
    <w:rsid w:val="0062475D"/>
    <w:rsid w:val="006310EF"/>
    <w:rsid w:val="00633914"/>
    <w:rsid w:val="00635C70"/>
    <w:rsid w:val="006402EC"/>
    <w:rsid w:val="00642B0B"/>
    <w:rsid w:val="006433EA"/>
    <w:rsid w:val="006456A4"/>
    <w:rsid w:val="006506F2"/>
    <w:rsid w:val="0066143A"/>
    <w:rsid w:val="00662F2E"/>
    <w:rsid w:val="00665FD7"/>
    <w:rsid w:val="006667F4"/>
    <w:rsid w:val="0067028E"/>
    <w:rsid w:val="006726D1"/>
    <w:rsid w:val="00672F8A"/>
    <w:rsid w:val="0067327A"/>
    <w:rsid w:val="00674E4F"/>
    <w:rsid w:val="006755A8"/>
    <w:rsid w:val="00690685"/>
    <w:rsid w:val="00691FAF"/>
    <w:rsid w:val="0069328D"/>
    <w:rsid w:val="00695A74"/>
    <w:rsid w:val="00696F97"/>
    <w:rsid w:val="006A1CBA"/>
    <w:rsid w:val="006A1FAC"/>
    <w:rsid w:val="006A3955"/>
    <w:rsid w:val="006A4881"/>
    <w:rsid w:val="006A60A5"/>
    <w:rsid w:val="006A65EC"/>
    <w:rsid w:val="006B1AF2"/>
    <w:rsid w:val="006B3443"/>
    <w:rsid w:val="006C0310"/>
    <w:rsid w:val="006C225E"/>
    <w:rsid w:val="006C661A"/>
    <w:rsid w:val="006D3447"/>
    <w:rsid w:val="006D7CA3"/>
    <w:rsid w:val="006E21DC"/>
    <w:rsid w:val="006E3652"/>
    <w:rsid w:val="006E6B3F"/>
    <w:rsid w:val="006E6B54"/>
    <w:rsid w:val="006F3003"/>
    <w:rsid w:val="006F368B"/>
    <w:rsid w:val="006F6110"/>
    <w:rsid w:val="006F64E8"/>
    <w:rsid w:val="00700106"/>
    <w:rsid w:val="0070031E"/>
    <w:rsid w:val="00703A58"/>
    <w:rsid w:val="00704279"/>
    <w:rsid w:val="007042B6"/>
    <w:rsid w:val="007067A4"/>
    <w:rsid w:val="00710720"/>
    <w:rsid w:val="007147C9"/>
    <w:rsid w:val="00714814"/>
    <w:rsid w:val="00720FD0"/>
    <w:rsid w:val="00722541"/>
    <w:rsid w:val="00734B5F"/>
    <w:rsid w:val="00736CC1"/>
    <w:rsid w:val="00737844"/>
    <w:rsid w:val="0074321B"/>
    <w:rsid w:val="00743C6F"/>
    <w:rsid w:val="00751441"/>
    <w:rsid w:val="0075449F"/>
    <w:rsid w:val="007558FC"/>
    <w:rsid w:val="0075606F"/>
    <w:rsid w:val="0075736B"/>
    <w:rsid w:val="007619D8"/>
    <w:rsid w:val="00763A9D"/>
    <w:rsid w:val="007653F3"/>
    <w:rsid w:val="00765C98"/>
    <w:rsid w:val="00771CCE"/>
    <w:rsid w:val="007733AB"/>
    <w:rsid w:val="007763F9"/>
    <w:rsid w:val="00777CA7"/>
    <w:rsid w:val="00780BDC"/>
    <w:rsid w:val="0078592E"/>
    <w:rsid w:val="00786138"/>
    <w:rsid w:val="00790D2A"/>
    <w:rsid w:val="00792A7F"/>
    <w:rsid w:val="0079430D"/>
    <w:rsid w:val="0079528A"/>
    <w:rsid w:val="007969C4"/>
    <w:rsid w:val="007A1684"/>
    <w:rsid w:val="007A3BB1"/>
    <w:rsid w:val="007A3C43"/>
    <w:rsid w:val="007A4AFF"/>
    <w:rsid w:val="007A76B5"/>
    <w:rsid w:val="007C1131"/>
    <w:rsid w:val="007C1210"/>
    <w:rsid w:val="007C18C3"/>
    <w:rsid w:val="007C784D"/>
    <w:rsid w:val="007D15B2"/>
    <w:rsid w:val="007D21E2"/>
    <w:rsid w:val="007D72DE"/>
    <w:rsid w:val="007D74AF"/>
    <w:rsid w:val="007D7E69"/>
    <w:rsid w:val="007E4679"/>
    <w:rsid w:val="007E6B94"/>
    <w:rsid w:val="007F026F"/>
    <w:rsid w:val="007F1C80"/>
    <w:rsid w:val="007F30E6"/>
    <w:rsid w:val="007F610B"/>
    <w:rsid w:val="007F7EEC"/>
    <w:rsid w:val="008008C0"/>
    <w:rsid w:val="00801B6C"/>
    <w:rsid w:val="008068CE"/>
    <w:rsid w:val="00807165"/>
    <w:rsid w:val="00807849"/>
    <w:rsid w:val="00807FEC"/>
    <w:rsid w:val="0081046A"/>
    <w:rsid w:val="008108C8"/>
    <w:rsid w:val="00811D21"/>
    <w:rsid w:val="00817582"/>
    <w:rsid w:val="00825B53"/>
    <w:rsid w:val="008302D9"/>
    <w:rsid w:val="0083051F"/>
    <w:rsid w:val="008311FA"/>
    <w:rsid w:val="00832A1D"/>
    <w:rsid w:val="00834CFA"/>
    <w:rsid w:val="0084040C"/>
    <w:rsid w:val="00847B87"/>
    <w:rsid w:val="00850657"/>
    <w:rsid w:val="00852ABC"/>
    <w:rsid w:val="008531D8"/>
    <w:rsid w:val="008567E0"/>
    <w:rsid w:val="00857C12"/>
    <w:rsid w:val="008607EF"/>
    <w:rsid w:val="0086154A"/>
    <w:rsid w:val="008661B2"/>
    <w:rsid w:val="008707D0"/>
    <w:rsid w:val="00870BE0"/>
    <w:rsid w:val="008729A6"/>
    <w:rsid w:val="00873209"/>
    <w:rsid w:val="00873BD2"/>
    <w:rsid w:val="0087455A"/>
    <w:rsid w:val="00877259"/>
    <w:rsid w:val="008846FB"/>
    <w:rsid w:val="00886706"/>
    <w:rsid w:val="008934DE"/>
    <w:rsid w:val="00894170"/>
    <w:rsid w:val="008978AB"/>
    <w:rsid w:val="008A07D1"/>
    <w:rsid w:val="008A10B2"/>
    <w:rsid w:val="008A21C0"/>
    <w:rsid w:val="008A5D22"/>
    <w:rsid w:val="008C01C5"/>
    <w:rsid w:val="008C0A27"/>
    <w:rsid w:val="008C0D60"/>
    <w:rsid w:val="008C28B8"/>
    <w:rsid w:val="008C34AC"/>
    <w:rsid w:val="008C407C"/>
    <w:rsid w:val="008D112A"/>
    <w:rsid w:val="008D2587"/>
    <w:rsid w:val="008D7203"/>
    <w:rsid w:val="008D7EE1"/>
    <w:rsid w:val="008E1035"/>
    <w:rsid w:val="008E3FF3"/>
    <w:rsid w:val="008E4E8F"/>
    <w:rsid w:val="008E6AC9"/>
    <w:rsid w:val="008F5369"/>
    <w:rsid w:val="008F54A6"/>
    <w:rsid w:val="008F6073"/>
    <w:rsid w:val="0090009A"/>
    <w:rsid w:val="00900D38"/>
    <w:rsid w:val="00900DF6"/>
    <w:rsid w:val="009017A9"/>
    <w:rsid w:val="0090235A"/>
    <w:rsid w:val="00912002"/>
    <w:rsid w:val="0092462E"/>
    <w:rsid w:val="0092671F"/>
    <w:rsid w:val="00931AB2"/>
    <w:rsid w:val="00931BCA"/>
    <w:rsid w:val="00934016"/>
    <w:rsid w:val="00936280"/>
    <w:rsid w:val="00936724"/>
    <w:rsid w:val="009427B7"/>
    <w:rsid w:val="00942F4E"/>
    <w:rsid w:val="00951ECA"/>
    <w:rsid w:val="00952162"/>
    <w:rsid w:val="00960E0D"/>
    <w:rsid w:val="00961CE7"/>
    <w:rsid w:val="00962941"/>
    <w:rsid w:val="00965C77"/>
    <w:rsid w:val="00972469"/>
    <w:rsid w:val="009742C8"/>
    <w:rsid w:val="0097799C"/>
    <w:rsid w:val="00982F7D"/>
    <w:rsid w:val="00986C19"/>
    <w:rsid w:val="0098715F"/>
    <w:rsid w:val="00987318"/>
    <w:rsid w:val="00995EA7"/>
    <w:rsid w:val="009A0934"/>
    <w:rsid w:val="009A7D95"/>
    <w:rsid w:val="009C0CA9"/>
    <w:rsid w:val="009C18CD"/>
    <w:rsid w:val="009C6F49"/>
    <w:rsid w:val="009D3458"/>
    <w:rsid w:val="009D6E06"/>
    <w:rsid w:val="009D706B"/>
    <w:rsid w:val="009D79CA"/>
    <w:rsid w:val="009E06CD"/>
    <w:rsid w:val="009E0936"/>
    <w:rsid w:val="009E2E1E"/>
    <w:rsid w:val="009E3000"/>
    <w:rsid w:val="009E59D6"/>
    <w:rsid w:val="009E6AC1"/>
    <w:rsid w:val="009E7A62"/>
    <w:rsid w:val="009E7DEE"/>
    <w:rsid w:val="009F1807"/>
    <w:rsid w:val="009F3527"/>
    <w:rsid w:val="009F4067"/>
    <w:rsid w:val="00A01210"/>
    <w:rsid w:val="00A032E1"/>
    <w:rsid w:val="00A06B68"/>
    <w:rsid w:val="00A075A7"/>
    <w:rsid w:val="00A07AAB"/>
    <w:rsid w:val="00A12AAA"/>
    <w:rsid w:val="00A15895"/>
    <w:rsid w:val="00A17A5B"/>
    <w:rsid w:val="00A20191"/>
    <w:rsid w:val="00A21A63"/>
    <w:rsid w:val="00A2782B"/>
    <w:rsid w:val="00A32B62"/>
    <w:rsid w:val="00A3373C"/>
    <w:rsid w:val="00A36173"/>
    <w:rsid w:val="00A37A16"/>
    <w:rsid w:val="00A455E7"/>
    <w:rsid w:val="00A45F3F"/>
    <w:rsid w:val="00A46EA7"/>
    <w:rsid w:val="00A47BF8"/>
    <w:rsid w:val="00A525AB"/>
    <w:rsid w:val="00A554A2"/>
    <w:rsid w:val="00A5584C"/>
    <w:rsid w:val="00A57412"/>
    <w:rsid w:val="00A57544"/>
    <w:rsid w:val="00A57E85"/>
    <w:rsid w:val="00A600EC"/>
    <w:rsid w:val="00A634F9"/>
    <w:rsid w:val="00A63D81"/>
    <w:rsid w:val="00A67B74"/>
    <w:rsid w:val="00A818C0"/>
    <w:rsid w:val="00A82FB4"/>
    <w:rsid w:val="00A84F54"/>
    <w:rsid w:val="00A94484"/>
    <w:rsid w:val="00A95136"/>
    <w:rsid w:val="00A975CA"/>
    <w:rsid w:val="00A97FB4"/>
    <w:rsid w:val="00AA1F76"/>
    <w:rsid w:val="00AA2E52"/>
    <w:rsid w:val="00AA5BF8"/>
    <w:rsid w:val="00AB0240"/>
    <w:rsid w:val="00AB09F1"/>
    <w:rsid w:val="00AB32F0"/>
    <w:rsid w:val="00AB5FE2"/>
    <w:rsid w:val="00AC14F5"/>
    <w:rsid w:val="00AC1848"/>
    <w:rsid w:val="00AC258B"/>
    <w:rsid w:val="00AD184A"/>
    <w:rsid w:val="00AD20A2"/>
    <w:rsid w:val="00AD43E2"/>
    <w:rsid w:val="00AD61B2"/>
    <w:rsid w:val="00AE5457"/>
    <w:rsid w:val="00AE5728"/>
    <w:rsid w:val="00AE5B4E"/>
    <w:rsid w:val="00AE6145"/>
    <w:rsid w:val="00AF3C45"/>
    <w:rsid w:val="00AF3FA3"/>
    <w:rsid w:val="00AF5357"/>
    <w:rsid w:val="00AF6305"/>
    <w:rsid w:val="00B0117A"/>
    <w:rsid w:val="00B03080"/>
    <w:rsid w:val="00B04E04"/>
    <w:rsid w:val="00B0570B"/>
    <w:rsid w:val="00B06CEE"/>
    <w:rsid w:val="00B06FCB"/>
    <w:rsid w:val="00B119A0"/>
    <w:rsid w:val="00B17970"/>
    <w:rsid w:val="00B2284D"/>
    <w:rsid w:val="00B2351B"/>
    <w:rsid w:val="00B242D7"/>
    <w:rsid w:val="00B25CBF"/>
    <w:rsid w:val="00B27AE7"/>
    <w:rsid w:val="00B306C8"/>
    <w:rsid w:val="00B30D99"/>
    <w:rsid w:val="00B34736"/>
    <w:rsid w:val="00B35480"/>
    <w:rsid w:val="00B405C8"/>
    <w:rsid w:val="00B42035"/>
    <w:rsid w:val="00B42D32"/>
    <w:rsid w:val="00B46318"/>
    <w:rsid w:val="00B46504"/>
    <w:rsid w:val="00B549DD"/>
    <w:rsid w:val="00B57746"/>
    <w:rsid w:val="00B57971"/>
    <w:rsid w:val="00B62A7E"/>
    <w:rsid w:val="00B70882"/>
    <w:rsid w:val="00B70AB3"/>
    <w:rsid w:val="00B717EA"/>
    <w:rsid w:val="00B724AA"/>
    <w:rsid w:val="00B746D5"/>
    <w:rsid w:val="00B746D7"/>
    <w:rsid w:val="00B74DB6"/>
    <w:rsid w:val="00B75733"/>
    <w:rsid w:val="00B821B4"/>
    <w:rsid w:val="00B840FB"/>
    <w:rsid w:val="00B84CFD"/>
    <w:rsid w:val="00B870DA"/>
    <w:rsid w:val="00B91503"/>
    <w:rsid w:val="00B934E9"/>
    <w:rsid w:val="00B9698D"/>
    <w:rsid w:val="00B97914"/>
    <w:rsid w:val="00BA4ED9"/>
    <w:rsid w:val="00BB65D6"/>
    <w:rsid w:val="00BB746D"/>
    <w:rsid w:val="00BC19B2"/>
    <w:rsid w:val="00BC425E"/>
    <w:rsid w:val="00BC58F1"/>
    <w:rsid w:val="00BC6BE6"/>
    <w:rsid w:val="00BE636A"/>
    <w:rsid w:val="00BF4AA0"/>
    <w:rsid w:val="00BF5071"/>
    <w:rsid w:val="00C0317F"/>
    <w:rsid w:val="00C04D7F"/>
    <w:rsid w:val="00C059A2"/>
    <w:rsid w:val="00C0708F"/>
    <w:rsid w:val="00C1098E"/>
    <w:rsid w:val="00C1144F"/>
    <w:rsid w:val="00C16369"/>
    <w:rsid w:val="00C16ED8"/>
    <w:rsid w:val="00C17589"/>
    <w:rsid w:val="00C21496"/>
    <w:rsid w:val="00C26641"/>
    <w:rsid w:val="00C27420"/>
    <w:rsid w:val="00C303C7"/>
    <w:rsid w:val="00C305FD"/>
    <w:rsid w:val="00C30706"/>
    <w:rsid w:val="00C31368"/>
    <w:rsid w:val="00C3262E"/>
    <w:rsid w:val="00C32E8A"/>
    <w:rsid w:val="00C352B8"/>
    <w:rsid w:val="00C379B3"/>
    <w:rsid w:val="00C42AFE"/>
    <w:rsid w:val="00C44C2B"/>
    <w:rsid w:val="00C46246"/>
    <w:rsid w:val="00C51015"/>
    <w:rsid w:val="00C60004"/>
    <w:rsid w:val="00C60256"/>
    <w:rsid w:val="00C60CB6"/>
    <w:rsid w:val="00C61E05"/>
    <w:rsid w:val="00C64835"/>
    <w:rsid w:val="00C65CC0"/>
    <w:rsid w:val="00C66D04"/>
    <w:rsid w:val="00C70819"/>
    <w:rsid w:val="00C708C0"/>
    <w:rsid w:val="00C72315"/>
    <w:rsid w:val="00C73510"/>
    <w:rsid w:val="00C758EB"/>
    <w:rsid w:val="00C76ABC"/>
    <w:rsid w:val="00C772B8"/>
    <w:rsid w:val="00C77AA8"/>
    <w:rsid w:val="00C80051"/>
    <w:rsid w:val="00C810C1"/>
    <w:rsid w:val="00C84566"/>
    <w:rsid w:val="00C86AC7"/>
    <w:rsid w:val="00C87B2F"/>
    <w:rsid w:val="00C94829"/>
    <w:rsid w:val="00C94F39"/>
    <w:rsid w:val="00CA3E44"/>
    <w:rsid w:val="00CA411B"/>
    <w:rsid w:val="00CA47CD"/>
    <w:rsid w:val="00CA6ED8"/>
    <w:rsid w:val="00CB386C"/>
    <w:rsid w:val="00CB720E"/>
    <w:rsid w:val="00CC3102"/>
    <w:rsid w:val="00CC4D5A"/>
    <w:rsid w:val="00CC5854"/>
    <w:rsid w:val="00CC677A"/>
    <w:rsid w:val="00CD21B9"/>
    <w:rsid w:val="00CD3801"/>
    <w:rsid w:val="00CD45B2"/>
    <w:rsid w:val="00CE35B6"/>
    <w:rsid w:val="00CE6485"/>
    <w:rsid w:val="00D0471F"/>
    <w:rsid w:val="00D061D7"/>
    <w:rsid w:val="00D0668F"/>
    <w:rsid w:val="00D102BE"/>
    <w:rsid w:val="00D1204C"/>
    <w:rsid w:val="00D1418B"/>
    <w:rsid w:val="00D1486B"/>
    <w:rsid w:val="00D157FB"/>
    <w:rsid w:val="00D16398"/>
    <w:rsid w:val="00D163B9"/>
    <w:rsid w:val="00D176BB"/>
    <w:rsid w:val="00D202C8"/>
    <w:rsid w:val="00D23F12"/>
    <w:rsid w:val="00D26BEF"/>
    <w:rsid w:val="00D305AB"/>
    <w:rsid w:val="00D31BE8"/>
    <w:rsid w:val="00D370A9"/>
    <w:rsid w:val="00D46B63"/>
    <w:rsid w:val="00D573D5"/>
    <w:rsid w:val="00D609F6"/>
    <w:rsid w:val="00D72851"/>
    <w:rsid w:val="00D84725"/>
    <w:rsid w:val="00D84CF1"/>
    <w:rsid w:val="00D8577E"/>
    <w:rsid w:val="00D8577F"/>
    <w:rsid w:val="00D91636"/>
    <w:rsid w:val="00D92864"/>
    <w:rsid w:val="00D954AF"/>
    <w:rsid w:val="00DA29FC"/>
    <w:rsid w:val="00DA2CD0"/>
    <w:rsid w:val="00DA680B"/>
    <w:rsid w:val="00DD4282"/>
    <w:rsid w:val="00DD6976"/>
    <w:rsid w:val="00DE1FC9"/>
    <w:rsid w:val="00DE7C1B"/>
    <w:rsid w:val="00DF0393"/>
    <w:rsid w:val="00DF2F62"/>
    <w:rsid w:val="00DF3ED9"/>
    <w:rsid w:val="00E00528"/>
    <w:rsid w:val="00E02BEC"/>
    <w:rsid w:val="00E035D9"/>
    <w:rsid w:val="00E04613"/>
    <w:rsid w:val="00E1105D"/>
    <w:rsid w:val="00E15357"/>
    <w:rsid w:val="00E16A96"/>
    <w:rsid w:val="00E178FE"/>
    <w:rsid w:val="00E17975"/>
    <w:rsid w:val="00E2050C"/>
    <w:rsid w:val="00E20A62"/>
    <w:rsid w:val="00E222C1"/>
    <w:rsid w:val="00E222DA"/>
    <w:rsid w:val="00E24740"/>
    <w:rsid w:val="00E2656A"/>
    <w:rsid w:val="00E40EEB"/>
    <w:rsid w:val="00E41F7E"/>
    <w:rsid w:val="00E42260"/>
    <w:rsid w:val="00E437E9"/>
    <w:rsid w:val="00E44380"/>
    <w:rsid w:val="00E4447D"/>
    <w:rsid w:val="00E456AA"/>
    <w:rsid w:val="00E47FDE"/>
    <w:rsid w:val="00E55A3E"/>
    <w:rsid w:val="00E60C4A"/>
    <w:rsid w:val="00E61BC8"/>
    <w:rsid w:val="00E62286"/>
    <w:rsid w:val="00E63F61"/>
    <w:rsid w:val="00E72595"/>
    <w:rsid w:val="00E72906"/>
    <w:rsid w:val="00E73643"/>
    <w:rsid w:val="00E911F3"/>
    <w:rsid w:val="00E91CFF"/>
    <w:rsid w:val="00E93576"/>
    <w:rsid w:val="00E94856"/>
    <w:rsid w:val="00EA1735"/>
    <w:rsid w:val="00EA237F"/>
    <w:rsid w:val="00EA34A7"/>
    <w:rsid w:val="00EA3D28"/>
    <w:rsid w:val="00EB1537"/>
    <w:rsid w:val="00EB2208"/>
    <w:rsid w:val="00EB7F61"/>
    <w:rsid w:val="00EC1098"/>
    <w:rsid w:val="00EC4FDE"/>
    <w:rsid w:val="00EC52CB"/>
    <w:rsid w:val="00EC531D"/>
    <w:rsid w:val="00ED09DC"/>
    <w:rsid w:val="00ED383E"/>
    <w:rsid w:val="00ED4DC0"/>
    <w:rsid w:val="00EE149D"/>
    <w:rsid w:val="00EF0042"/>
    <w:rsid w:val="00EF0BE4"/>
    <w:rsid w:val="00EF0D8E"/>
    <w:rsid w:val="00EF2AB7"/>
    <w:rsid w:val="00EF65BD"/>
    <w:rsid w:val="00EF6793"/>
    <w:rsid w:val="00EF710F"/>
    <w:rsid w:val="00EF7454"/>
    <w:rsid w:val="00EF7988"/>
    <w:rsid w:val="00F039FB"/>
    <w:rsid w:val="00F0543B"/>
    <w:rsid w:val="00F06C03"/>
    <w:rsid w:val="00F0753E"/>
    <w:rsid w:val="00F10D8E"/>
    <w:rsid w:val="00F11484"/>
    <w:rsid w:val="00F12FBB"/>
    <w:rsid w:val="00F134B4"/>
    <w:rsid w:val="00F13AE7"/>
    <w:rsid w:val="00F16F31"/>
    <w:rsid w:val="00F21449"/>
    <w:rsid w:val="00F24C42"/>
    <w:rsid w:val="00F31E10"/>
    <w:rsid w:val="00F32AB5"/>
    <w:rsid w:val="00F32D18"/>
    <w:rsid w:val="00F32FCE"/>
    <w:rsid w:val="00F34683"/>
    <w:rsid w:val="00F3585E"/>
    <w:rsid w:val="00F42B1C"/>
    <w:rsid w:val="00F54392"/>
    <w:rsid w:val="00F572AF"/>
    <w:rsid w:val="00F60B44"/>
    <w:rsid w:val="00F67883"/>
    <w:rsid w:val="00F72745"/>
    <w:rsid w:val="00F75C8D"/>
    <w:rsid w:val="00F76079"/>
    <w:rsid w:val="00F82E99"/>
    <w:rsid w:val="00F8315E"/>
    <w:rsid w:val="00F84A94"/>
    <w:rsid w:val="00F84D1E"/>
    <w:rsid w:val="00F859D4"/>
    <w:rsid w:val="00F92884"/>
    <w:rsid w:val="00F928C9"/>
    <w:rsid w:val="00F93822"/>
    <w:rsid w:val="00F942F6"/>
    <w:rsid w:val="00F951B9"/>
    <w:rsid w:val="00F95B76"/>
    <w:rsid w:val="00FA0999"/>
    <w:rsid w:val="00FA2A9B"/>
    <w:rsid w:val="00FA4371"/>
    <w:rsid w:val="00FA54C2"/>
    <w:rsid w:val="00FB1275"/>
    <w:rsid w:val="00FB2348"/>
    <w:rsid w:val="00FB5F8A"/>
    <w:rsid w:val="00FB680D"/>
    <w:rsid w:val="00FC1CF7"/>
    <w:rsid w:val="00FC1D83"/>
    <w:rsid w:val="00FD3D01"/>
    <w:rsid w:val="00FE280E"/>
    <w:rsid w:val="00FE71F3"/>
    <w:rsid w:val="00FF5FAD"/>
    <w:rsid w:val="00FF6151"/>
    <w:rsid w:val="00FF7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3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00041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69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3D3699"/>
  </w:style>
  <w:style w:type="paragraph" w:styleId="Altbilgi">
    <w:name w:val="footer"/>
    <w:basedOn w:val="Normal"/>
    <w:link w:val="AltbilgiChar"/>
    <w:uiPriority w:val="99"/>
    <w:unhideWhenUsed/>
    <w:rsid w:val="003D36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3D3699"/>
  </w:style>
  <w:style w:type="paragraph" w:customStyle="1" w:styleId="msobodytextindent">
    <w:name w:val="msobodytextindent"/>
    <w:basedOn w:val="Normal"/>
    <w:uiPriority w:val="99"/>
    <w:rsid w:val="0038467A"/>
    <w:pPr>
      <w:spacing w:after="120"/>
      <w:ind w:left="283"/>
    </w:pPr>
  </w:style>
  <w:style w:type="character" w:styleId="Kpr">
    <w:name w:val="Hyperlink"/>
    <w:semiHidden/>
    <w:unhideWhenUsed/>
    <w:rsid w:val="0033402D"/>
    <w:rPr>
      <w:color w:val="0000FF"/>
      <w:u w:val="single"/>
    </w:rPr>
  </w:style>
  <w:style w:type="paragraph" w:styleId="ListeParagraf">
    <w:name w:val="List Paragraph"/>
    <w:basedOn w:val="Normal"/>
    <w:uiPriority w:val="34"/>
    <w:qFormat/>
    <w:rsid w:val="00CD45B2"/>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nhideWhenUsed/>
    <w:rsid w:val="001F323D"/>
    <w:pPr>
      <w:spacing w:before="100" w:beforeAutospacing="1" w:after="100" w:afterAutospacing="1"/>
    </w:pPr>
  </w:style>
  <w:style w:type="paragraph" w:styleId="GvdeMetni2">
    <w:name w:val="Body Text 2"/>
    <w:basedOn w:val="Normal"/>
    <w:link w:val="GvdeMetni2Char"/>
    <w:rsid w:val="008A10B2"/>
    <w:pPr>
      <w:jc w:val="both"/>
    </w:pPr>
    <w:rPr>
      <w:rFonts w:ascii="Arial" w:hAnsi="Arial"/>
    </w:rPr>
  </w:style>
  <w:style w:type="character" w:customStyle="1" w:styleId="GvdeMetni2Char">
    <w:name w:val="Gövde Metni 2 Char"/>
    <w:basedOn w:val="VarsaylanParagrafYazTipi"/>
    <w:link w:val="GvdeMetni2"/>
    <w:rsid w:val="008A10B2"/>
    <w:rPr>
      <w:rFonts w:ascii="Arial" w:eastAsia="Times New Roman" w:hAnsi="Arial" w:cs="Times New Roman"/>
      <w:sz w:val="24"/>
      <w:szCs w:val="24"/>
      <w:lang w:eastAsia="tr-TR"/>
    </w:rPr>
  </w:style>
  <w:style w:type="paragraph" w:styleId="GvdeMetni3">
    <w:name w:val="Body Text 3"/>
    <w:basedOn w:val="Normal"/>
    <w:link w:val="GvdeMetni3Char"/>
    <w:semiHidden/>
    <w:unhideWhenUsed/>
    <w:rsid w:val="00B17970"/>
    <w:pPr>
      <w:spacing w:after="120"/>
    </w:pPr>
    <w:rPr>
      <w:sz w:val="16"/>
      <w:szCs w:val="16"/>
    </w:rPr>
  </w:style>
  <w:style w:type="character" w:customStyle="1" w:styleId="GvdeMetni3Char">
    <w:name w:val="Gövde Metni 3 Char"/>
    <w:basedOn w:val="VarsaylanParagrafYazTipi"/>
    <w:link w:val="GvdeMetni3"/>
    <w:semiHidden/>
    <w:rsid w:val="00B17970"/>
    <w:rPr>
      <w:rFonts w:ascii="Times New Roman" w:eastAsia="Times New Roman" w:hAnsi="Times New Roman" w:cs="Times New Roman"/>
      <w:sz w:val="16"/>
      <w:szCs w:val="16"/>
      <w:lang w:eastAsia="tr-TR"/>
    </w:rPr>
  </w:style>
  <w:style w:type="character" w:customStyle="1" w:styleId="apple-converted-space">
    <w:name w:val="apple-converted-space"/>
    <w:basedOn w:val="VarsaylanParagrafYazTipi"/>
    <w:rsid w:val="00D91636"/>
  </w:style>
  <w:style w:type="paragraph" w:styleId="BalonMetni">
    <w:name w:val="Balloon Text"/>
    <w:basedOn w:val="Normal"/>
    <w:link w:val="BalonMetniChar"/>
    <w:uiPriority w:val="99"/>
    <w:semiHidden/>
    <w:unhideWhenUsed/>
    <w:rsid w:val="005E6B99"/>
    <w:rPr>
      <w:rFonts w:ascii="Tahoma" w:hAnsi="Tahoma" w:cs="Tahoma"/>
      <w:sz w:val="16"/>
      <w:szCs w:val="16"/>
    </w:rPr>
  </w:style>
  <w:style w:type="character" w:customStyle="1" w:styleId="BalonMetniChar">
    <w:name w:val="Balon Metni Char"/>
    <w:basedOn w:val="VarsaylanParagrafYazTipi"/>
    <w:link w:val="BalonMetni"/>
    <w:uiPriority w:val="99"/>
    <w:semiHidden/>
    <w:rsid w:val="005E6B99"/>
    <w:rPr>
      <w:rFonts w:ascii="Tahoma" w:hAnsi="Tahoma" w:cs="Tahoma"/>
      <w:sz w:val="16"/>
      <w:szCs w:val="16"/>
    </w:rPr>
  </w:style>
  <w:style w:type="paragraph" w:styleId="AralkYok">
    <w:name w:val="No Spacing"/>
    <w:uiPriority w:val="1"/>
    <w:qFormat/>
    <w:rsid w:val="00C76ABC"/>
    <w:pPr>
      <w:spacing w:after="0" w:line="240" w:lineRule="auto"/>
    </w:pPr>
    <w:rPr>
      <w:rFonts w:ascii="Calibri" w:eastAsia="Calibri" w:hAnsi="Calibri" w:cs="Times New Roman"/>
    </w:rPr>
  </w:style>
  <w:style w:type="paragraph" w:styleId="GvdeMetni">
    <w:name w:val="Body Text"/>
    <w:basedOn w:val="Normal"/>
    <w:link w:val="GvdeMetniChar"/>
    <w:uiPriority w:val="99"/>
    <w:unhideWhenUsed/>
    <w:rsid w:val="002D17E1"/>
    <w:pPr>
      <w:spacing w:after="120" w:line="276" w:lineRule="auto"/>
    </w:pPr>
    <w:rPr>
      <w:rFonts w:asciiTheme="minorHAnsi" w:eastAsiaTheme="minorHAnsi" w:hAnsiTheme="minorHAnsi" w:cstheme="minorBidi"/>
      <w:sz w:val="22"/>
      <w:szCs w:val="22"/>
      <w:lang w:eastAsia="en-US"/>
    </w:rPr>
  </w:style>
  <w:style w:type="character" w:customStyle="1" w:styleId="GvdeMetniChar">
    <w:name w:val="Gövde Metni Char"/>
    <w:basedOn w:val="VarsaylanParagrafYazTipi"/>
    <w:link w:val="GvdeMetni"/>
    <w:uiPriority w:val="99"/>
    <w:rsid w:val="002D17E1"/>
  </w:style>
  <w:style w:type="character" w:customStyle="1" w:styleId="Normal1">
    <w:name w:val="Normal1"/>
    <w:rsid w:val="002D17E1"/>
    <w:rPr>
      <w:rFonts w:ascii="TR Arial" w:hAnsi="TR Arial" w:hint="default"/>
      <w:sz w:val="24"/>
      <w:szCs w:val="24"/>
    </w:rPr>
  </w:style>
  <w:style w:type="paragraph" w:customStyle="1" w:styleId="Biem1">
    <w:name w:val="Biçem1"/>
    <w:basedOn w:val="Normal"/>
    <w:rsid w:val="002D17E1"/>
    <w:pPr>
      <w:spacing w:after="160"/>
      <w:ind w:firstLine="567"/>
      <w:jc w:val="both"/>
    </w:pPr>
    <w:rPr>
      <w:szCs w:val="20"/>
    </w:rPr>
  </w:style>
  <w:style w:type="character" w:customStyle="1" w:styleId="outputtext">
    <w:name w:val="outputtext"/>
    <w:basedOn w:val="VarsaylanParagrafYazTipi"/>
    <w:rsid w:val="00A975CA"/>
  </w:style>
  <w:style w:type="paragraph" w:customStyle="1" w:styleId="CharChar1CharCharCharCharCharCharCharCharCharCharCharCharCharCharCharCharChar1CharCharCharCharCharCharCharCharCharCharChar">
    <w:name w:val="Char Char1 Char Char Char Char Char Char Char Char Char Char Char Char Char Char Char Char Char1 Char Char Char Char Char Char Char Char Char Char Char"/>
    <w:basedOn w:val="Normal"/>
    <w:rsid w:val="00FA2A9B"/>
    <w:rPr>
      <w:szCs w:val="20"/>
      <w:lang w:val="en-GB" w:eastAsia="en-US"/>
    </w:rPr>
  </w:style>
  <w:style w:type="character" w:customStyle="1" w:styleId="Balk2Char">
    <w:name w:val="Başlık 2 Char"/>
    <w:basedOn w:val="VarsaylanParagrafYazTipi"/>
    <w:link w:val="Balk2"/>
    <w:uiPriority w:val="9"/>
    <w:rsid w:val="00000412"/>
    <w:rPr>
      <w:rFonts w:asciiTheme="majorHAnsi" w:eastAsiaTheme="majorEastAsia" w:hAnsiTheme="majorHAnsi" w:cstheme="majorBidi"/>
      <w:b/>
      <w:bCs/>
      <w:color w:val="4F81BD" w:themeColor="accent1"/>
      <w:sz w:val="26"/>
      <w:szCs w:val="26"/>
    </w:rPr>
  </w:style>
  <w:style w:type="paragraph" w:customStyle="1" w:styleId="3-NormalYaz">
    <w:name w:val="3-Normal Yazı"/>
    <w:rsid w:val="003E078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969C4"/>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
    <w:name w:val="Body Text Indent"/>
    <w:basedOn w:val="Normal"/>
    <w:link w:val="GvdeMetniGirintisiChar"/>
    <w:rsid w:val="00E02BEC"/>
    <w:pPr>
      <w:spacing w:after="120"/>
      <w:ind w:left="283"/>
    </w:pPr>
    <w:rPr>
      <w:szCs w:val="20"/>
    </w:rPr>
  </w:style>
  <w:style w:type="character" w:customStyle="1" w:styleId="GvdeMetniGirintisiChar">
    <w:name w:val="Gövde Metni Girintisi Char"/>
    <w:basedOn w:val="VarsaylanParagrafYazTipi"/>
    <w:link w:val="GvdeMetniGirintisi"/>
    <w:rsid w:val="00E02BEC"/>
    <w:rPr>
      <w:rFonts w:ascii="Times New Roman" w:eastAsia="Times New Roman" w:hAnsi="Times New Roman" w:cs="Times New Roman"/>
      <w:sz w:val="24"/>
      <w:szCs w:val="20"/>
      <w:lang w:eastAsia="tr-TR"/>
    </w:rPr>
  </w:style>
  <w:style w:type="table" w:styleId="TabloKlavuzu">
    <w:name w:val="Table Grid"/>
    <w:basedOn w:val="NormalTablo"/>
    <w:uiPriority w:val="59"/>
    <w:rsid w:val="008A0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E3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00041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69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3D3699"/>
  </w:style>
  <w:style w:type="paragraph" w:styleId="Altbilgi">
    <w:name w:val="footer"/>
    <w:basedOn w:val="Normal"/>
    <w:link w:val="AltbilgiChar"/>
    <w:uiPriority w:val="99"/>
    <w:unhideWhenUsed/>
    <w:rsid w:val="003D36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3D3699"/>
  </w:style>
  <w:style w:type="paragraph" w:customStyle="1" w:styleId="msobodytextindent">
    <w:name w:val="msobodytextindent"/>
    <w:basedOn w:val="Normal"/>
    <w:uiPriority w:val="99"/>
    <w:rsid w:val="0038467A"/>
    <w:pPr>
      <w:spacing w:after="120"/>
      <w:ind w:left="283"/>
    </w:pPr>
  </w:style>
  <w:style w:type="character" w:styleId="Kpr">
    <w:name w:val="Hyperlink"/>
    <w:semiHidden/>
    <w:unhideWhenUsed/>
    <w:rsid w:val="0033402D"/>
    <w:rPr>
      <w:color w:val="0000FF"/>
      <w:u w:val="single"/>
    </w:rPr>
  </w:style>
  <w:style w:type="paragraph" w:styleId="ListeParagraf">
    <w:name w:val="List Paragraph"/>
    <w:basedOn w:val="Normal"/>
    <w:uiPriority w:val="34"/>
    <w:qFormat/>
    <w:rsid w:val="00CD45B2"/>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nhideWhenUsed/>
    <w:rsid w:val="001F323D"/>
    <w:pPr>
      <w:spacing w:before="100" w:beforeAutospacing="1" w:after="100" w:afterAutospacing="1"/>
    </w:pPr>
  </w:style>
  <w:style w:type="paragraph" w:styleId="GvdeMetni2">
    <w:name w:val="Body Text 2"/>
    <w:basedOn w:val="Normal"/>
    <w:link w:val="GvdeMetni2Char"/>
    <w:rsid w:val="008A10B2"/>
    <w:pPr>
      <w:jc w:val="both"/>
    </w:pPr>
    <w:rPr>
      <w:rFonts w:ascii="Arial" w:hAnsi="Arial"/>
    </w:rPr>
  </w:style>
  <w:style w:type="character" w:customStyle="1" w:styleId="GvdeMetni2Char">
    <w:name w:val="Gövde Metni 2 Char"/>
    <w:basedOn w:val="VarsaylanParagrafYazTipi"/>
    <w:link w:val="GvdeMetni2"/>
    <w:rsid w:val="008A10B2"/>
    <w:rPr>
      <w:rFonts w:ascii="Arial" w:eastAsia="Times New Roman" w:hAnsi="Arial" w:cs="Times New Roman"/>
      <w:sz w:val="24"/>
      <w:szCs w:val="24"/>
      <w:lang w:eastAsia="tr-TR"/>
    </w:rPr>
  </w:style>
  <w:style w:type="paragraph" w:styleId="GvdeMetni3">
    <w:name w:val="Body Text 3"/>
    <w:basedOn w:val="Normal"/>
    <w:link w:val="GvdeMetni3Char"/>
    <w:semiHidden/>
    <w:unhideWhenUsed/>
    <w:rsid w:val="00B17970"/>
    <w:pPr>
      <w:spacing w:after="120"/>
    </w:pPr>
    <w:rPr>
      <w:sz w:val="16"/>
      <w:szCs w:val="16"/>
    </w:rPr>
  </w:style>
  <w:style w:type="character" w:customStyle="1" w:styleId="GvdeMetni3Char">
    <w:name w:val="Gövde Metni 3 Char"/>
    <w:basedOn w:val="VarsaylanParagrafYazTipi"/>
    <w:link w:val="GvdeMetni3"/>
    <w:semiHidden/>
    <w:rsid w:val="00B17970"/>
    <w:rPr>
      <w:rFonts w:ascii="Times New Roman" w:eastAsia="Times New Roman" w:hAnsi="Times New Roman" w:cs="Times New Roman"/>
      <w:sz w:val="16"/>
      <w:szCs w:val="16"/>
      <w:lang w:eastAsia="tr-TR"/>
    </w:rPr>
  </w:style>
  <w:style w:type="character" w:customStyle="1" w:styleId="apple-converted-space">
    <w:name w:val="apple-converted-space"/>
    <w:basedOn w:val="VarsaylanParagrafYazTipi"/>
    <w:rsid w:val="00D91636"/>
  </w:style>
  <w:style w:type="paragraph" w:styleId="BalonMetni">
    <w:name w:val="Balloon Text"/>
    <w:basedOn w:val="Normal"/>
    <w:link w:val="BalonMetniChar"/>
    <w:uiPriority w:val="99"/>
    <w:semiHidden/>
    <w:unhideWhenUsed/>
    <w:rsid w:val="005E6B99"/>
    <w:rPr>
      <w:rFonts w:ascii="Tahoma" w:hAnsi="Tahoma" w:cs="Tahoma"/>
      <w:sz w:val="16"/>
      <w:szCs w:val="16"/>
    </w:rPr>
  </w:style>
  <w:style w:type="character" w:customStyle="1" w:styleId="BalonMetniChar">
    <w:name w:val="Balon Metni Char"/>
    <w:basedOn w:val="VarsaylanParagrafYazTipi"/>
    <w:link w:val="BalonMetni"/>
    <w:uiPriority w:val="99"/>
    <w:semiHidden/>
    <w:rsid w:val="005E6B99"/>
    <w:rPr>
      <w:rFonts w:ascii="Tahoma" w:hAnsi="Tahoma" w:cs="Tahoma"/>
      <w:sz w:val="16"/>
      <w:szCs w:val="16"/>
    </w:rPr>
  </w:style>
  <w:style w:type="paragraph" w:styleId="AralkYok">
    <w:name w:val="No Spacing"/>
    <w:uiPriority w:val="1"/>
    <w:qFormat/>
    <w:rsid w:val="00C76ABC"/>
    <w:pPr>
      <w:spacing w:after="0" w:line="240" w:lineRule="auto"/>
    </w:pPr>
    <w:rPr>
      <w:rFonts w:ascii="Calibri" w:eastAsia="Calibri" w:hAnsi="Calibri" w:cs="Times New Roman"/>
    </w:rPr>
  </w:style>
  <w:style w:type="paragraph" w:styleId="GvdeMetni">
    <w:name w:val="Body Text"/>
    <w:basedOn w:val="Normal"/>
    <w:link w:val="GvdeMetniChar"/>
    <w:uiPriority w:val="99"/>
    <w:unhideWhenUsed/>
    <w:rsid w:val="002D17E1"/>
    <w:pPr>
      <w:spacing w:after="120" w:line="276" w:lineRule="auto"/>
    </w:pPr>
    <w:rPr>
      <w:rFonts w:asciiTheme="minorHAnsi" w:eastAsiaTheme="minorHAnsi" w:hAnsiTheme="minorHAnsi" w:cstheme="minorBidi"/>
      <w:sz w:val="22"/>
      <w:szCs w:val="22"/>
      <w:lang w:eastAsia="en-US"/>
    </w:rPr>
  </w:style>
  <w:style w:type="character" w:customStyle="1" w:styleId="GvdeMetniChar">
    <w:name w:val="Gövde Metni Char"/>
    <w:basedOn w:val="VarsaylanParagrafYazTipi"/>
    <w:link w:val="GvdeMetni"/>
    <w:uiPriority w:val="99"/>
    <w:rsid w:val="002D17E1"/>
  </w:style>
  <w:style w:type="character" w:customStyle="1" w:styleId="Normal1">
    <w:name w:val="Normal1"/>
    <w:rsid w:val="002D17E1"/>
    <w:rPr>
      <w:rFonts w:ascii="TR Arial" w:hAnsi="TR Arial" w:hint="default"/>
      <w:sz w:val="24"/>
      <w:szCs w:val="24"/>
    </w:rPr>
  </w:style>
  <w:style w:type="paragraph" w:customStyle="1" w:styleId="Biem1">
    <w:name w:val="Biçem1"/>
    <w:basedOn w:val="Normal"/>
    <w:rsid w:val="002D17E1"/>
    <w:pPr>
      <w:spacing w:after="160"/>
      <w:ind w:firstLine="567"/>
      <w:jc w:val="both"/>
    </w:pPr>
    <w:rPr>
      <w:szCs w:val="20"/>
    </w:rPr>
  </w:style>
  <w:style w:type="character" w:customStyle="1" w:styleId="outputtext">
    <w:name w:val="outputtext"/>
    <w:basedOn w:val="VarsaylanParagrafYazTipi"/>
    <w:rsid w:val="00A975CA"/>
  </w:style>
  <w:style w:type="paragraph" w:customStyle="1" w:styleId="CharChar1CharCharCharCharCharCharCharCharCharCharCharCharCharCharCharCharChar1CharCharCharCharCharCharCharCharCharCharChar">
    <w:name w:val="Char Char1 Char Char Char Char Char Char Char Char Char Char Char Char Char Char Char Char Char1 Char Char Char Char Char Char Char Char Char Char Char"/>
    <w:basedOn w:val="Normal"/>
    <w:rsid w:val="00FA2A9B"/>
    <w:rPr>
      <w:szCs w:val="20"/>
      <w:lang w:val="en-GB" w:eastAsia="en-US"/>
    </w:rPr>
  </w:style>
  <w:style w:type="character" w:customStyle="1" w:styleId="Balk2Char">
    <w:name w:val="Başlık 2 Char"/>
    <w:basedOn w:val="VarsaylanParagrafYazTipi"/>
    <w:link w:val="Balk2"/>
    <w:uiPriority w:val="9"/>
    <w:rsid w:val="00000412"/>
    <w:rPr>
      <w:rFonts w:asciiTheme="majorHAnsi" w:eastAsiaTheme="majorEastAsia" w:hAnsiTheme="majorHAnsi" w:cstheme="majorBidi"/>
      <w:b/>
      <w:bCs/>
      <w:color w:val="4F81BD" w:themeColor="accent1"/>
      <w:sz w:val="26"/>
      <w:szCs w:val="26"/>
    </w:rPr>
  </w:style>
  <w:style w:type="paragraph" w:customStyle="1" w:styleId="3-NormalYaz">
    <w:name w:val="3-Normal Yazı"/>
    <w:rsid w:val="003E078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969C4"/>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
    <w:name w:val="Body Text Indent"/>
    <w:basedOn w:val="Normal"/>
    <w:link w:val="GvdeMetniGirintisiChar"/>
    <w:rsid w:val="00E02BEC"/>
    <w:pPr>
      <w:spacing w:after="120"/>
      <w:ind w:left="283"/>
    </w:pPr>
    <w:rPr>
      <w:szCs w:val="20"/>
    </w:rPr>
  </w:style>
  <w:style w:type="character" w:customStyle="1" w:styleId="GvdeMetniGirintisiChar">
    <w:name w:val="Gövde Metni Girintisi Char"/>
    <w:basedOn w:val="VarsaylanParagrafYazTipi"/>
    <w:link w:val="GvdeMetniGirintisi"/>
    <w:rsid w:val="00E02BEC"/>
    <w:rPr>
      <w:rFonts w:ascii="Times New Roman" w:eastAsia="Times New Roman" w:hAnsi="Times New Roman" w:cs="Times New Roman"/>
      <w:sz w:val="24"/>
      <w:szCs w:val="20"/>
      <w:lang w:eastAsia="tr-TR"/>
    </w:rPr>
  </w:style>
  <w:style w:type="table" w:styleId="TabloKlavuzu">
    <w:name w:val="Table Grid"/>
    <w:basedOn w:val="NormalTablo"/>
    <w:uiPriority w:val="59"/>
    <w:rsid w:val="008A0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403">
      <w:bodyDiv w:val="1"/>
      <w:marLeft w:val="0"/>
      <w:marRight w:val="0"/>
      <w:marTop w:val="0"/>
      <w:marBottom w:val="0"/>
      <w:divBdr>
        <w:top w:val="none" w:sz="0" w:space="0" w:color="auto"/>
        <w:left w:val="none" w:sz="0" w:space="0" w:color="auto"/>
        <w:bottom w:val="none" w:sz="0" w:space="0" w:color="auto"/>
        <w:right w:val="none" w:sz="0" w:space="0" w:color="auto"/>
      </w:divBdr>
    </w:div>
    <w:div w:id="23529663">
      <w:bodyDiv w:val="1"/>
      <w:marLeft w:val="0"/>
      <w:marRight w:val="0"/>
      <w:marTop w:val="0"/>
      <w:marBottom w:val="0"/>
      <w:divBdr>
        <w:top w:val="none" w:sz="0" w:space="0" w:color="auto"/>
        <w:left w:val="none" w:sz="0" w:space="0" w:color="auto"/>
        <w:bottom w:val="none" w:sz="0" w:space="0" w:color="auto"/>
        <w:right w:val="none" w:sz="0" w:space="0" w:color="auto"/>
      </w:divBdr>
    </w:div>
    <w:div w:id="65688791">
      <w:bodyDiv w:val="1"/>
      <w:marLeft w:val="0"/>
      <w:marRight w:val="0"/>
      <w:marTop w:val="0"/>
      <w:marBottom w:val="0"/>
      <w:divBdr>
        <w:top w:val="none" w:sz="0" w:space="0" w:color="auto"/>
        <w:left w:val="none" w:sz="0" w:space="0" w:color="auto"/>
        <w:bottom w:val="none" w:sz="0" w:space="0" w:color="auto"/>
        <w:right w:val="none" w:sz="0" w:space="0" w:color="auto"/>
      </w:divBdr>
    </w:div>
    <w:div w:id="71515483">
      <w:bodyDiv w:val="1"/>
      <w:marLeft w:val="0"/>
      <w:marRight w:val="0"/>
      <w:marTop w:val="0"/>
      <w:marBottom w:val="0"/>
      <w:divBdr>
        <w:top w:val="none" w:sz="0" w:space="0" w:color="auto"/>
        <w:left w:val="none" w:sz="0" w:space="0" w:color="auto"/>
        <w:bottom w:val="none" w:sz="0" w:space="0" w:color="auto"/>
        <w:right w:val="none" w:sz="0" w:space="0" w:color="auto"/>
      </w:divBdr>
    </w:div>
    <w:div w:id="77020674">
      <w:bodyDiv w:val="1"/>
      <w:marLeft w:val="0"/>
      <w:marRight w:val="0"/>
      <w:marTop w:val="0"/>
      <w:marBottom w:val="0"/>
      <w:divBdr>
        <w:top w:val="none" w:sz="0" w:space="0" w:color="auto"/>
        <w:left w:val="none" w:sz="0" w:space="0" w:color="auto"/>
        <w:bottom w:val="none" w:sz="0" w:space="0" w:color="auto"/>
        <w:right w:val="none" w:sz="0" w:space="0" w:color="auto"/>
      </w:divBdr>
    </w:div>
    <w:div w:id="90471083">
      <w:bodyDiv w:val="1"/>
      <w:marLeft w:val="0"/>
      <w:marRight w:val="0"/>
      <w:marTop w:val="0"/>
      <w:marBottom w:val="0"/>
      <w:divBdr>
        <w:top w:val="none" w:sz="0" w:space="0" w:color="auto"/>
        <w:left w:val="none" w:sz="0" w:space="0" w:color="auto"/>
        <w:bottom w:val="none" w:sz="0" w:space="0" w:color="auto"/>
        <w:right w:val="none" w:sz="0" w:space="0" w:color="auto"/>
      </w:divBdr>
    </w:div>
    <w:div w:id="154300096">
      <w:bodyDiv w:val="1"/>
      <w:marLeft w:val="0"/>
      <w:marRight w:val="0"/>
      <w:marTop w:val="0"/>
      <w:marBottom w:val="0"/>
      <w:divBdr>
        <w:top w:val="none" w:sz="0" w:space="0" w:color="auto"/>
        <w:left w:val="none" w:sz="0" w:space="0" w:color="auto"/>
        <w:bottom w:val="none" w:sz="0" w:space="0" w:color="auto"/>
        <w:right w:val="none" w:sz="0" w:space="0" w:color="auto"/>
      </w:divBdr>
    </w:div>
    <w:div w:id="166558292">
      <w:bodyDiv w:val="1"/>
      <w:marLeft w:val="0"/>
      <w:marRight w:val="0"/>
      <w:marTop w:val="0"/>
      <w:marBottom w:val="0"/>
      <w:divBdr>
        <w:top w:val="none" w:sz="0" w:space="0" w:color="auto"/>
        <w:left w:val="none" w:sz="0" w:space="0" w:color="auto"/>
        <w:bottom w:val="none" w:sz="0" w:space="0" w:color="auto"/>
        <w:right w:val="none" w:sz="0" w:space="0" w:color="auto"/>
      </w:divBdr>
    </w:div>
    <w:div w:id="168447818">
      <w:bodyDiv w:val="1"/>
      <w:marLeft w:val="0"/>
      <w:marRight w:val="0"/>
      <w:marTop w:val="0"/>
      <w:marBottom w:val="0"/>
      <w:divBdr>
        <w:top w:val="none" w:sz="0" w:space="0" w:color="auto"/>
        <w:left w:val="none" w:sz="0" w:space="0" w:color="auto"/>
        <w:bottom w:val="none" w:sz="0" w:space="0" w:color="auto"/>
        <w:right w:val="none" w:sz="0" w:space="0" w:color="auto"/>
      </w:divBdr>
    </w:div>
    <w:div w:id="221909804">
      <w:bodyDiv w:val="1"/>
      <w:marLeft w:val="0"/>
      <w:marRight w:val="0"/>
      <w:marTop w:val="0"/>
      <w:marBottom w:val="0"/>
      <w:divBdr>
        <w:top w:val="none" w:sz="0" w:space="0" w:color="auto"/>
        <w:left w:val="none" w:sz="0" w:space="0" w:color="auto"/>
        <w:bottom w:val="none" w:sz="0" w:space="0" w:color="auto"/>
        <w:right w:val="none" w:sz="0" w:space="0" w:color="auto"/>
      </w:divBdr>
    </w:div>
    <w:div w:id="228466271">
      <w:bodyDiv w:val="1"/>
      <w:marLeft w:val="0"/>
      <w:marRight w:val="0"/>
      <w:marTop w:val="0"/>
      <w:marBottom w:val="0"/>
      <w:divBdr>
        <w:top w:val="none" w:sz="0" w:space="0" w:color="auto"/>
        <w:left w:val="none" w:sz="0" w:space="0" w:color="auto"/>
        <w:bottom w:val="none" w:sz="0" w:space="0" w:color="auto"/>
        <w:right w:val="none" w:sz="0" w:space="0" w:color="auto"/>
      </w:divBdr>
    </w:div>
    <w:div w:id="252134129">
      <w:bodyDiv w:val="1"/>
      <w:marLeft w:val="0"/>
      <w:marRight w:val="0"/>
      <w:marTop w:val="0"/>
      <w:marBottom w:val="0"/>
      <w:divBdr>
        <w:top w:val="none" w:sz="0" w:space="0" w:color="auto"/>
        <w:left w:val="none" w:sz="0" w:space="0" w:color="auto"/>
        <w:bottom w:val="none" w:sz="0" w:space="0" w:color="auto"/>
        <w:right w:val="none" w:sz="0" w:space="0" w:color="auto"/>
      </w:divBdr>
    </w:div>
    <w:div w:id="276762733">
      <w:bodyDiv w:val="1"/>
      <w:marLeft w:val="0"/>
      <w:marRight w:val="0"/>
      <w:marTop w:val="0"/>
      <w:marBottom w:val="0"/>
      <w:divBdr>
        <w:top w:val="none" w:sz="0" w:space="0" w:color="auto"/>
        <w:left w:val="none" w:sz="0" w:space="0" w:color="auto"/>
        <w:bottom w:val="none" w:sz="0" w:space="0" w:color="auto"/>
        <w:right w:val="none" w:sz="0" w:space="0" w:color="auto"/>
      </w:divBdr>
    </w:div>
    <w:div w:id="279462627">
      <w:bodyDiv w:val="1"/>
      <w:marLeft w:val="0"/>
      <w:marRight w:val="0"/>
      <w:marTop w:val="0"/>
      <w:marBottom w:val="0"/>
      <w:divBdr>
        <w:top w:val="none" w:sz="0" w:space="0" w:color="auto"/>
        <w:left w:val="none" w:sz="0" w:space="0" w:color="auto"/>
        <w:bottom w:val="none" w:sz="0" w:space="0" w:color="auto"/>
        <w:right w:val="none" w:sz="0" w:space="0" w:color="auto"/>
      </w:divBdr>
    </w:div>
    <w:div w:id="342779994">
      <w:bodyDiv w:val="1"/>
      <w:marLeft w:val="0"/>
      <w:marRight w:val="0"/>
      <w:marTop w:val="0"/>
      <w:marBottom w:val="0"/>
      <w:divBdr>
        <w:top w:val="none" w:sz="0" w:space="0" w:color="auto"/>
        <w:left w:val="none" w:sz="0" w:space="0" w:color="auto"/>
        <w:bottom w:val="none" w:sz="0" w:space="0" w:color="auto"/>
        <w:right w:val="none" w:sz="0" w:space="0" w:color="auto"/>
      </w:divBdr>
    </w:div>
    <w:div w:id="373120716">
      <w:bodyDiv w:val="1"/>
      <w:marLeft w:val="0"/>
      <w:marRight w:val="0"/>
      <w:marTop w:val="0"/>
      <w:marBottom w:val="0"/>
      <w:divBdr>
        <w:top w:val="none" w:sz="0" w:space="0" w:color="auto"/>
        <w:left w:val="none" w:sz="0" w:space="0" w:color="auto"/>
        <w:bottom w:val="none" w:sz="0" w:space="0" w:color="auto"/>
        <w:right w:val="none" w:sz="0" w:space="0" w:color="auto"/>
      </w:divBdr>
    </w:div>
    <w:div w:id="383607693">
      <w:bodyDiv w:val="1"/>
      <w:marLeft w:val="0"/>
      <w:marRight w:val="0"/>
      <w:marTop w:val="0"/>
      <w:marBottom w:val="0"/>
      <w:divBdr>
        <w:top w:val="none" w:sz="0" w:space="0" w:color="auto"/>
        <w:left w:val="none" w:sz="0" w:space="0" w:color="auto"/>
        <w:bottom w:val="none" w:sz="0" w:space="0" w:color="auto"/>
        <w:right w:val="none" w:sz="0" w:space="0" w:color="auto"/>
      </w:divBdr>
    </w:div>
    <w:div w:id="427626608">
      <w:bodyDiv w:val="1"/>
      <w:marLeft w:val="0"/>
      <w:marRight w:val="0"/>
      <w:marTop w:val="0"/>
      <w:marBottom w:val="0"/>
      <w:divBdr>
        <w:top w:val="none" w:sz="0" w:space="0" w:color="auto"/>
        <w:left w:val="none" w:sz="0" w:space="0" w:color="auto"/>
        <w:bottom w:val="none" w:sz="0" w:space="0" w:color="auto"/>
        <w:right w:val="none" w:sz="0" w:space="0" w:color="auto"/>
      </w:divBdr>
    </w:div>
    <w:div w:id="446390022">
      <w:bodyDiv w:val="1"/>
      <w:marLeft w:val="0"/>
      <w:marRight w:val="0"/>
      <w:marTop w:val="0"/>
      <w:marBottom w:val="0"/>
      <w:divBdr>
        <w:top w:val="none" w:sz="0" w:space="0" w:color="auto"/>
        <w:left w:val="none" w:sz="0" w:space="0" w:color="auto"/>
        <w:bottom w:val="none" w:sz="0" w:space="0" w:color="auto"/>
        <w:right w:val="none" w:sz="0" w:space="0" w:color="auto"/>
      </w:divBdr>
    </w:div>
    <w:div w:id="447163937">
      <w:bodyDiv w:val="1"/>
      <w:marLeft w:val="0"/>
      <w:marRight w:val="0"/>
      <w:marTop w:val="0"/>
      <w:marBottom w:val="0"/>
      <w:divBdr>
        <w:top w:val="none" w:sz="0" w:space="0" w:color="auto"/>
        <w:left w:val="none" w:sz="0" w:space="0" w:color="auto"/>
        <w:bottom w:val="none" w:sz="0" w:space="0" w:color="auto"/>
        <w:right w:val="none" w:sz="0" w:space="0" w:color="auto"/>
      </w:divBdr>
    </w:div>
    <w:div w:id="482892629">
      <w:bodyDiv w:val="1"/>
      <w:marLeft w:val="0"/>
      <w:marRight w:val="0"/>
      <w:marTop w:val="0"/>
      <w:marBottom w:val="0"/>
      <w:divBdr>
        <w:top w:val="none" w:sz="0" w:space="0" w:color="auto"/>
        <w:left w:val="none" w:sz="0" w:space="0" w:color="auto"/>
        <w:bottom w:val="none" w:sz="0" w:space="0" w:color="auto"/>
        <w:right w:val="none" w:sz="0" w:space="0" w:color="auto"/>
      </w:divBdr>
    </w:div>
    <w:div w:id="515730647">
      <w:bodyDiv w:val="1"/>
      <w:marLeft w:val="0"/>
      <w:marRight w:val="0"/>
      <w:marTop w:val="0"/>
      <w:marBottom w:val="0"/>
      <w:divBdr>
        <w:top w:val="none" w:sz="0" w:space="0" w:color="auto"/>
        <w:left w:val="none" w:sz="0" w:space="0" w:color="auto"/>
        <w:bottom w:val="none" w:sz="0" w:space="0" w:color="auto"/>
        <w:right w:val="none" w:sz="0" w:space="0" w:color="auto"/>
      </w:divBdr>
    </w:div>
    <w:div w:id="540827692">
      <w:bodyDiv w:val="1"/>
      <w:marLeft w:val="0"/>
      <w:marRight w:val="0"/>
      <w:marTop w:val="0"/>
      <w:marBottom w:val="0"/>
      <w:divBdr>
        <w:top w:val="none" w:sz="0" w:space="0" w:color="auto"/>
        <w:left w:val="none" w:sz="0" w:space="0" w:color="auto"/>
        <w:bottom w:val="none" w:sz="0" w:space="0" w:color="auto"/>
        <w:right w:val="none" w:sz="0" w:space="0" w:color="auto"/>
      </w:divBdr>
    </w:div>
    <w:div w:id="560596333">
      <w:bodyDiv w:val="1"/>
      <w:marLeft w:val="0"/>
      <w:marRight w:val="0"/>
      <w:marTop w:val="0"/>
      <w:marBottom w:val="0"/>
      <w:divBdr>
        <w:top w:val="none" w:sz="0" w:space="0" w:color="auto"/>
        <w:left w:val="none" w:sz="0" w:space="0" w:color="auto"/>
        <w:bottom w:val="none" w:sz="0" w:space="0" w:color="auto"/>
        <w:right w:val="none" w:sz="0" w:space="0" w:color="auto"/>
      </w:divBdr>
    </w:div>
    <w:div w:id="644824114">
      <w:bodyDiv w:val="1"/>
      <w:marLeft w:val="0"/>
      <w:marRight w:val="0"/>
      <w:marTop w:val="0"/>
      <w:marBottom w:val="0"/>
      <w:divBdr>
        <w:top w:val="none" w:sz="0" w:space="0" w:color="auto"/>
        <w:left w:val="none" w:sz="0" w:space="0" w:color="auto"/>
        <w:bottom w:val="none" w:sz="0" w:space="0" w:color="auto"/>
        <w:right w:val="none" w:sz="0" w:space="0" w:color="auto"/>
      </w:divBdr>
    </w:div>
    <w:div w:id="676884534">
      <w:bodyDiv w:val="1"/>
      <w:marLeft w:val="0"/>
      <w:marRight w:val="0"/>
      <w:marTop w:val="0"/>
      <w:marBottom w:val="0"/>
      <w:divBdr>
        <w:top w:val="none" w:sz="0" w:space="0" w:color="auto"/>
        <w:left w:val="none" w:sz="0" w:space="0" w:color="auto"/>
        <w:bottom w:val="none" w:sz="0" w:space="0" w:color="auto"/>
        <w:right w:val="none" w:sz="0" w:space="0" w:color="auto"/>
      </w:divBdr>
    </w:div>
    <w:div w:id="696735252">
      <w:bodyDiv w:val="1"/>
      <w:marLeft w:val="0"/>
      <w:marRight w:val="0"/>
      <w:marTop w:val="0"/>
      <w:marBottom w:val="0"/>
      <w:divBdr>
        <w:top w:val="none" w:sz="0" w:space="0" w:color="auto"/>
        <w:left w:val="none" w:sz="0" w:space="0" w:color="auto"/>
        <w:bottom w:val="none" w:sz="0" w:space="0" w:color="auto"/>
        <w:right w:val="none" w:sz="0" w:space="0" w:color="auto"/>
      </w:divBdr>
    </w:div>
    <w:div w:id="712773253">
      <w:bodyDiv w:val="1"/>
      <w:marLeft w:val="0"/>
      <w:marRight w:val="0"/>
      <w:marTop w:val="0"/>
      <w:marBottom w:val="0"/>
      <w:divBdr>
        <w:top w:val="none" w:sz="0" w:space="0" w:color="auto"/>
        <w:left w:val="none" w:sz="0" w:space="0" w:color="auto"/>
        <w:bottom w:val="none" w:sz="0" w:space="0" w:color="auto"/>
        <w:right w:val="none" w:sz="0" w:space="0" w:color="auto"/>
      </w:divBdr>
    </w:div>
    <w:div w:id="730662272">
      <w:bodyDiv w:val="1"/>
      <w:marLeft w:val="0"/>
      <w:marRight w:val="0"/>
      <w:marTop w:val="0"/>
      <w:marBottom w:val="0"/>
      <w:divBdr>
        <w:top w:val="none" w:sz="0" w:space="0" w:color="auto"/>
        <w:left w:val="none" w:sz="0" w:space="0" w:color="auto"/>
        <w:bottom w:val="none" w:sz="0" w:space="0" w:color="auto"/>
        <w:right w:val="none" w:sz="0" w:space="0" w:color="auto"/>
      </w:divBdr>
    </w:div>
    <w:div w:id="757797663">
      <w:bodyDiv w:val="1"/>
      <w:marLeft w:val="0"/>
      <w:marRight w:val="0"/>
      <w:marTop w:val="0"/>
      <w:marBottom w:val="0"/>
      <w:divBdr>
        <w:top w:val="none" w:sz="0" w:space="0" w:color="auto"/>
        <w:left w:val="none" w:sz="0" w:space="0" w:color="auto"/>
        <w:bottom w:val="none" w:sz="0" w:space="0" w:color="auto"/>
        <w:right w:val="none" w:sz="0" w:space="0" w:color="auto"/>
      </w:divBdr>
    </w:div>
    <w:div w:id="768619842">
      <w:bodyDiv w:val="1"/>
      <w:marLeft w:val="0"/>
      <w:marRight w:val="0"/>
      <w:marTop w:val="0"/>
      <w:marBottom w:val="0"/>
      <w:divBdr>
        <w:top w:val="none" w:sz="0" w:space="0" w:color="auto"/>
        <w:left w:val="none" w:sz="0" w:space="0" w:color="auto"/>
        <w:bottom w:val="none" w:sz="0" w:space="0" w:color="auto"/>
        <w:right w:val="none" w:sz="0" w:space="0" w:color="auto"/>
      </w:divBdr>
    </w:div>
    <w:div w:id="855851591">
      <w:bodyDiv w:val="1"/>
      <w:marLeft w:val="0"/>
      <w:marRight w:val="0"/>
      <w:marTop w:val="0"/>
      <w:marBottom w:val="0"/>
      <w:divBdr>
        <w:top w:val="none" w:sz="0" w:space="0" w:color="auto"/>
        <w:left w:val="none" w:sz="0" w:space="0" w:color="auto"/>
        <w:bottom w:val="none" w:sz="0" w:space="0" w:color="auto"/>
        <w:right w:val="none" w:sz="0" w:space="0" w:color="auto"/>
      </w:divBdr>
    </w:div>
    <w:div w:id="859855398">
      <w:bodyDiv w:val="1"/>
      <w:marLeft w:val="0"/>
      <w:marRight w:val="0"/>
      <w:marTop w:val="0"/>
      <w:marBottom w:val="0"/>
      <w:divBdr>
        <w:top w:val="none" w:sz="0" w:space="0" w:color="auto"/>
        <w:left w:val="none" w:sz="0" w:space="0" w:color="auto"/>
        <w:bottom w:val="none" w:sz="0" w:space="0" w:color="auto"/>
        <w:right w:val="none" w:sz="0" w:space="0" w:color="auto"/>
      </w:divBdr>
    </w:div>
    <w:div w:id="890924579">
      <w:bodyDiv w:val="1"/>
      <w:marLeft w:val="0"/>
      <w:marRight w:val="0"/>
      <w:marTop w:val="0"/>
      <w:marBottom w:val="0"/>
      <w:divBdr>
        <w:top w:val="none" w:sz="0" w:space="0" w:color="auto"/>
        <w:left w:val="none" w:sz="0" w:space="0" w:color="auto"/>
        <w:bottom w:val="none" w:sz="0" w:space="0" w:color="auto"/>
        <w:right w:val="none" w:sz="0" w:space="0" w:color="auto"/>
      </w:divBdr>
    </w:div>
    <w:div w:id="899096610">
      <w:bodyDiv w:val="1"/>
      <w:marLeft w:val="0"/>
      <w:marRight w:val="0"/>
      <w:marTop w:val="0"/>
      <w:marBottom w:val="0"/>
      <w:divBdr>
        <w:top w:val="none" w:sz="0" w:space="0" w:color="auto"/>
        <w:left w:val="none" w:sz="0" w:space="0" w:color="auto"/>
        <w:bottom w:val="none" w:sz="0" w:space="0" w:color="auto"/>
        <w:right w:val="none" w:sz="0" w:space="0" w:color="auto"/>
      </w:divBdr>
    </w:div>
    <w:div w:id="905845223">
      <w:bodyDiv w:val="1"/>
      <w:marLeft w:val="0"/>
      <w:marRight w:val="0"/>
      <w:marTop w:val="0"/>
      <w:marBottom w:val="0"/>
      <w:divBdr>
        <w:top w:val="none" w:sz="0" w:space="0" w:color="auto"/>
        <w:left w:val="none" w:sz="0" w:space="0" w:color="auto"/>
        <w:bottom w:val="none" w:sz="0" w:space="0" w:color="auto"/>
        <w:right w:val="none" w:sz="0" w:space="0" w:color="auto"/>
      </w:divBdr>
    </w:div>
    <w:div w:id="957905661">
      <w:bodyDiv w:val="1"/>
      <w:marLeft w:val="0"/>
      <w:marRight w:val="0"/>
      <w:marTop w:val="0"/>
      <w:marBottom w:val="0"/>
      <w:divBdr>
        <w:top w:val="none" w:sz="0" w:space="0" w:color="auto"/>
        <w:left w:val="none" w:sz="0" w:space="0" w:color="auto"/>
        <w:bottom w:val="none" w:sz="0" w:space="0" w:color="auto"/>
        <w:right w:val="none" w:sz="0" w:space="0" w:color="auto"/>
      </w:divBdr>
      <w:divsChild>
        <w:div w:id="2056852930">
          <w:marLeft w:val="0"/>
          <w:marRight w:val="0"/>
          <w:marTop w:val="0"/>
          <w:marBottom w:val="0"/>
          <w:divBdr>
            <w:top w:val="none" w:sz="0" w:space="0" w:color="auto"/>
            <w:left w:val="none" w:sz="0" w:space="0" w:color="auto"/>
            <w:bottom w:val="none" w:sz="0" w:space="0" w:color="auto"/>
            <w:right w:val="none" w:sz="0" w:space="0" w:color="auto"/>
          </w:divBdr>
          <w:divsChild>
            <w:div w:id="25757589">
              <w:marLeft w:val="0"/>
              <w:marRight w:val="0"/>
              <w:marTop w:val="0"/>
              <w:marBottom w:val="0"/>
              <w:divBdr>
                <w:top w:val="none" w:sz="0" w:space="0" w:color="auto"/>
                <w:left w:val="none" w:sz="0" w:space="0" w:color="auto"/>
                <w:bottom w:val="none" w:sz="0" w:space="0" w:color="auto"/>
                <w:right w:val="none" w:sz="0" w:space="0" w:color="auto"/>
              </w:divBdr>
              <w:divsChild>
                <w:div w:id="284427671">
                  <w:marLeft w:val="0"/>
                  <w:marRight w:val="0"/>
                  <w:marTop w:val="0"/>
                  <w:marBottom w:val="0"/>
                  <w:divBdr>
                    <w:top w:val="none" w:sz="0" w:space="0" w:color="auto"/>
                    <w:left w:val="none" w:sz="0" w:space="0" w:color="auto"/>
                    <w:bottom w:val="none" w:sz="0" w:space="0" w:color="auto"/>
                    <w:right w:val="none" w:sz="0" w:space="0" w:color="auto"/>
                  </w:divBdr>
                  <w:divsChild>
                    <w:div w:id="1664115569">
                      <w:marLeft w:val="0"/>
                      <w:marRight w:val="0"/>
                      <w:marTop w:val="0"/>
                      <w:marBottom w:val="0"/>
                      <w:divBdr>
                        <w:top w:val="none" w:sz="0" w:space="0" w:color="auto"/>
                        <w:left w:val="none" w:sz="0" w:space="0" w:color="auto"/>
                        <w:bottom w:val="none" w:sz="0" w:space="0" w:color="auto"/>
                        <w:right w:val="none" w:sz="0" w:space="0" w:color="auto"/>
                      </w:divBdr>
                      <w:divsChild>
                        <w:div w:id="67920271">
                          <w:marLeft w:val="0"/>
                          <w:marRight w:val="0"/>
                          <w:marTop w:val="0"/>
                          <w:marBottom w:val="0"/>
                          <w:divBdr>
                            <w:top w:val="single" w:sz="12" w:space="0" w:color="DCE7EB"/>
                            <w:left w:val="single" w:sz="12" w:space="0" w:color="DCE7EB"/>
                            <w:bottom w:val="single" w:sz="12" w:space="0" w:color="DCE7EB"/>
                            <w:right w:val="single" w:sz="12" w:space="0" w:color="DCE7EB"/>
                          </w:divBdr>
                          <w:divsChild>
                            <w:div w:id="562762937">
                              <w:marLeft w:val="150"/>
                              <w:marRight w:val="150"/>
                              <w:marTop w:val="150"/>
                              <w:marBottom w:val="150"/>
                              <w:divBdr>
                                <w:top w:val="single" w:sz="6" w:space="8" w:color="DCE7EB"/>
                                <w:left w:val="single" w:sz="6" w:space="8" w:color="DCE7EB"/>
                                <w:bottom w:val="single" w:sz="6" w:space="8" w:color="DCE7EB"/>
                                <w:right w:val="single" w:sz="6" w:space="8" w:color="DCE7EB"/>
                              </w:divBdr>
                              <w:divsChild>
                                <w:div w:id="3593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686143">
      <w:bodyDiv w:val="1"/>
      <w:marLeft w:val="0"/>
      <w:marRight w:val="0"/>
      <w:marTop w:val="0"/>
      <w:marBottom w:val="0"/>
      <w:divBdr>
        <w:top w:val="none" w:sz="0" w:space="0" w:color="auto"/>
        <w:left w:val="none" w:sz="0" w:space="0" w:color="auto"/>
        <w:bottom w:val="none" w:sz="0" w:space="0" w:color="auto"/>
        <w:right w:val="none" w:sz="0" w:space="0" w:color="auto"/>
      </w:divBdr>
    </w:div>
    <w:div w:id="988750099">
      <w:bodyDiv w:val="1"/>
      <w:marLeft w:val="0"/>
      <w:marRight w:val="0"/>
      <w:marTop w:val="0"/>
      <w:marBottom w:val="0"/>
      <w:divBdr>
        <w:top w:val="none" w:sz="0" w:space="0" w:color="auto"/>
        <w:left w:val="none" w:sz="0" w:space="0" w:color="auto"/>
        <w:bottom w:val="none" w:sz="0" w:space="0" w:color="auto"/>
        <w:right w:val="none" w:sz="0" w:space="0" w:color="auto"/>
      </w:divBdr>
    </w:div>
    <w:div w:id="991298837">
      <w:bodyDiv w:val="1"/>
      <w:marLeft w:val="0"/>
      <w:marRight w:val="0"/>
      <w:marTop w:val="0"/>
      <w:marBottom w:val="0"/>
      <w:divBdr>
        <w:top w:val="none" w:sz="0" w:space="0" w:color="auto"/>
        <w:left w:val="none" w:sz="0" w:space="0" w:color="auto"/>
        <w:bottom w:val="none" w:sz="0" w:space="0" w:color="auto"/>
        <w:right w:val="none" w:sz="0" w:space="0" w:color="auto"/>
      </w:divBdr>
    </w:div>
    <w:div w:id="997074143">
      <w:bodyDiv w:val="1"/>
      <w:marLeft w:val="0"/>
      <w:marRight w:val="0"/>
      <w:marTop w:val="0"/>
      <w:marBottom w:val="0"/>
      <w:divBdr>
        <w:top w:val="none" w:sz="0" w:space="0" w:color="auto"/>
        <w:left w:val="none" w:sz="0" w:space="0" w:color="auto"/>
        <w:bottom w:val="none" w:sz="0" w:space="0" w:color="auto"/>
        <w:right w:val="none" w:sz="0" w:space="0" w:color="auto"/>
      </w:divBdr>
    </w:div>
    <w:div w:id="1003241723">
      <w:bodyDiv w:val="1"/>
      <w:marLeft w:val="0"/>
      <w:marRight w:val="0"/>
      <w:marTop w:val="0"/>
      <w:marBottom w:val="0"/>
      <w:divBdr>
        <w:top w:val="none" w:sz="0" w:space="0" w:color="auto"/>
        <w:left w:val="none" w:sz="0" w:space="0" w:color="auto"/>
        <w:bottom w:val="none" w:sz="0" w:space="0" w:color="auto"/>
        <w:right w:val="none" w:sz="0" w:space="0" w:color="auto"/>
      </w:divBdr>
    </w:div>
    <w:div w:id="1211454679">
      <w:bodyDiv w:val="1"/>
      <w:marLeft w:val="0"/>
      <w:marRight w:val="0"/>
      <w:marTop w:val="0"/>
      <w:marBottom w:val="0"/>
      <w:divBdr>
        <w:top w:val="none" w:sz="0" w:space="0" w:color="auto"/>
        <w:left w:val="none" w:sz="0" w:space="0" w:color="auto"/>
        <w:bottom w:val="none" w:sz="0" w:space="0" w:color="auto"/>
        <w:right w:val="none" w:sz="0" w:space="0" w:color="auto"/>
      </w:divBdr>
    </w:div>
    <w:div w:id="1221287927">
      <w:bodyDiv w:val="1"/>
      <w:marLeft w:val="0"/>
      <w:marRight w:val="0"/>
      <w:marTop w:val="0"/>
      <w:marBottom w:val="0"/>
      <w:divBdr>
        <w:top w:val="none" w:sz="0" w:space="0" w:color="auto"/>
        <w:left w:val="none" w:sz="0" w:space="0" w:color="auto"/>
        <w:bottom w:val="none" w:sz="0" w:space="0" w:color="auto"/>
        <w:right w:val="none" w:sz="0" w:space="0" w:color="auto"/>
      </w:divBdr>
    </w:div>
    <w:div w:id="1225483532">
      <w:bodyDiv w:val="1"/>
      <w:marLeft w:val="0"/>
      <w:marRight w:val="0"/>
      <w:marTop w:val="0"/>
      <w:marBottom w:val="0"/>
      <w:divBdr>
        <w:top w:val="none" w:sz="0" w:space="0" w:color="auto"/>
        <w:left w:val="none" w:sz="0" w:space="0" w:color="auto"/>
        <w:bottom w:val="none" w:sz="0" w:space="0" w:color="auto"/>
        <w:right w:val="none" w:sz="0" w:space="0" w:color="auto"/>
      </w:divBdr>
    </w:div>
    <w:div w:id="1255359136">
      <w:bodyDiv w:val="1"/>
      <w:marLeft w:val="0"/>
      <w:marRight w:val="0"/>
      <w:marTop w:val="0"/>
      <w:marBottom w:val="0"/>
      <w:divBdr>
        <w:top w:val="none" w:sz="0" w:space="0" w:color="auto"/>
        <w:left w:val="none" w:sz="0" w:space="0" w:color="auto"/>
        <w:bottom w:val="none" w:sz="0" w:space="0" w:color="auto"/>
        <w:right w:val="none" w:sz="0" w:space="0" w:color="auto"/>
      </w:divBdr>
    </w:div>
    <w:div w:id="1259369651">
      <w:bodyDiv w:val="1"/>
      <w:marLeft w:val="0"/>
      <w:marRight w:val="0"/>
      <w:marTop w:val="0"/>
      <w:marBottom w:val="0"/>
      <w:divBdr>
        <w:top w:val="none" w:sz="0" w:space="0" w:color="auto"/>
        <w:left w:val="none" w:sz="0" w:space="0" w:color="auto"/>
        <w:bottom w:val="none" w:sz="0" w:space="0" w:color="auto"/>
        <w:right w:val="none" w:sz="0" w:space="0" w:color="auto"/>
      </w:divBdr>
    </w:div>
    <w:div w:id="1287471100">
      <w:bodyDiv w:val="1"/>
      <w:marLeft w:val="0"/>
      <w:marRight w:val="0"/>
      <w:marTop w:val="0"/>
      <w:marBottom w:val="0"/>
      <w:divBdr>
        <w:top w:val="none" w:sz="0" w:space="0" w:color="auto"/>
        <w:left w:val="none" w:sz="0" w:space="0" w:color="auto"/>
        <w:bottom w:val="none" w:sz="0" w:space="0" w:color="auto"/>
        <w:right w:val="none" w:sz="0" w:space="0" w:color="auto"/>
      </w:divBdr>
    </w:div>
    <w:div w:id="1363242755">
      <w:bodyDiv w:val="1"/>
      <w:marLeft w:val="0"/>
      <w:marRight w:val="0"/>
      <w:marTop w:val="0"/>
      <w:marBottom w:val="0"/>
      <w:divBdr>
        <w:top w:val="none" w:sz="0" w:space="0" w:color="auto"/>
        <w:left w:val="none" w:sz="0" w:space="0" w:color="auto"/>
        <w:bottom w:val="none" w:sz="0" w:space="0" w:color="auto"/>
        <w:right w:val="none" w:sz="0" w:space="0" w:color="auto"/>
      </w:divBdr>
    </w:div>
    <w:div w:id="1387680777">
      <w:bodyDiv w:val="1"/>
      <w:marLeft w:val="0"/>
      <w:marRight w:val="0"/>
      <w:marTop w:val="0"/>
      <w:marBottom w:val="0"/>
      <w:divBdr>
        <w:top w:val="none" w:sz="0" w:space="0" w:color="auto"/>
        <w:left w:val="none" w:sz="0" w:space="0" w:color="auto"/>
        <w:bottom w:val="none" w:sz="0" w:space="0" w:color="auto"/>
        <w:right w:val="none" w:sz="0" w:space="0" w:color="auto"/>
      </w:divBdr>
    </w:div>
    <w:div w:id="1391419748">
      <w:bodyDiv w:val="1"/>
      <w:marLeft w:val="0"/>
      <w:marRight w:val="0"/>
      <w:marTop w:val="0"/>
      <w:marBottom w:val="0"/>
      <w:divBdr>
        <w:top w:val="none" w:sz="0" w:space="0" w:color="auto"/>
        <w:left w:val="none" w:sz="0" w:space="0" w:color="auto"/>
        <w:bottom w:val="none" w:sz="0" w:space="0" w:color="auto"/>
        <w:right w:val="none" w:sz="0" w:space="0" w:color="auto"/>
      </w:divBdr>
    </w:div>
    <w:div w:id="1433814950">
      <w:bodyDiv w:val="1"/>
      <w:marLeft w:val="0"/>
      <w:marRight w:val="0"/>
      <w:marTop w:val="0"/>
      <w:marBottom w:val="0"/>
      <w:divBdr>
        <w:top w:val="none" w:sz="0" w:space="0" w:color="auto"/>
        <w:left w:val="none" w:sz="0" w:space="0" w:color="auto"/>
        <w:bottom w:val="none" w:sz="0" w:space="0" w:color="auto"/>
        <w:right w:val="none" w:sz="0" w:space="0" w:color="auto"/>
      </w:divBdr>
    </w:div>
    <w:div w:id="1505167278">
      <w:bodyDiv w:val="1"/>
      <w:marLeft w:val="0"/>
      <w:marRight w:val="0"/>
      <w:marTop w:val="0"/>
      <w:marBottom w:val="0"/>
      <w:divBdr>
        <w:top w:val="none" w:sz="0" w:space="0" w:color="auto"/>
        <w:left w:val="none" w:sz="0" w:space="0" w:color="auto"/>
        <w:bottom w:val="none" w:sz="0" w:space="0" w:color="auto"/>
        <w:right w:val="none" w:sz="0" w:space="0" w:color="auto"/>
      </w:divBdr>
    </w:div>
    <w:div w:id="1531381156">
      <w:bodyDiv w:val="1"/>
      <w:marLeft w:val="0"/>
      <w:marRight w:val="0"/>
      <w:marTop w:val="0"/>
      <w:marBottom w:val="0"/>
      <w:divBdr>
        <w:top w:val="none" w:sz="0" w:space="0" w:color="auto"/>
        <w:left w:val="none" w:sz="0" w:space="0" w:color="auto"/>
        <w:bottom w:val="none" w:sz="0" w:space="0" w:color="auto"/>
        <w:right w:val="none" w:sz="0" w:space="0" w:color="auto"/>
      </w:divBdr>
    </w:div>
    <w:div w:id="1546867192">
      <w:bodyDiv w:val="1"/>
      <w:marLeft w:val="0"/>
      <w:marRight w:val="0"/>
      <w:marTop w:val="0"/>
      <w:marBottom w:val="0"/>
      <w:divBdr>
        <w:top w:val="none" w:sz="0" w:space="0" w:color="auto"/>
        <w:left w:val="none" w:sz="0" w:space="0" w:color="auto"/>
        <w:bottom w:val="none" w:sz="0" w:space="0" w:color="auto"/>
        <w:right w:val="none" w:sz="0" w:space="0" w:color="auto"/>
      </w:divBdr>
    </w:div>
    <w:div w:id="1587232257">
      <w:bodyDiv w:val="1"/>
      <w:marLeft w:val="0"/>
      <w:marRight w:val="0"/>
      <w:marTop w:val="0"/>
      <w:marBottom w:val="0"/>
      <w:divBdr>
        <w:top w:val="none" w:sz="0" w:space="0" w:color="auto"/>
        <w:left w:val="none" w:sz="0" w:space="0" w:color="auto"/>
        <w:bottom w:val="none" w:sz="0" w:space="0" w:color="auto"/>
        <w:right w:val="none" w:sz="0" w:space="0" w:color="auto"/>
      </w:divBdr>
    </w:div>
    <w:div w:id="1633485243">
      <w:bodyDiv w:val="1"/>
      <w:marLeft w:val="0"/>
      <w:marRight w:val="0"/>
      <w:marTop w:val="0"/>
      <w:marBottom w:val="0"/>
      <w:divBdr>
        <w:top w:val="none" w:sz="0" w:space="0" w:color="auto"/>
        <w:left w:val="none" w:sz="0" w:space="0" w:color="auto"/>
        <w:bottom w:val="none" w:sz="0" w:space="0" w:color="auto"/>
        <w:right w:val="none" w:sz="0" w:space="0" w:color="auto"/>
      </w:divBdr>
    </w:div>
    <w:div w:id="1640261305">
      <w:bodyDiv w:val="1"/>
      <w:marLeft w:val="0"/>
      <w:marRight w:val="0"/>
      <w:marTop w:val="0"/>
      <w:marBottom w:val="0"/>
      <w:divBdr>
        <w:top w:val="none" w:sz="0" w:space="0" w:color="auto"/>
        <w:left w:val="none" w:sz="0" w:space="0" w:color="auto"/>
        <w:bottom w:val="none" w:sz="0" w:space="0" w:color="auto"/>
        <w:right w:val="none" w:sz="0" w:space="0" w:color="auto"/>
      </w:divBdr>
    </w:div>
    <w:div w:id="1711298756">
      <w:bodyDiv w:val="1"/>
      <w:marLeft w:val="0"/>
      <w:marRight w:val="0"/>
      <w:marTop w:val="0"/>
      <w:marBottom w:val="0"/>
      <w:divBdr>
        <w:top w:val="none" w:sz="0" w:space="0" w:color="auto"/>
        <w:left w:val="none" w:sz="0" w:space="0" w:color="auto"/>
        <w:bottom w:val="none" w:sz="0" w:space="0" w:color="auto"/>
        <w:right w:val="none" w:sz="0" w:space="0" w:color="auto"/>
      </w:divBdr>
    </w:div>
    <w:div w:id="1771585397">
      <w:bodyDiv w:val="1"/>
      <w:marLeft w:val="0"/>
      <w:marRight w:val="0"/>
      <w:marTop w:val="0"/>
      <w:marBottom w:val="0"/>
      <w:divBdr>
        <w:top w:val="none" w:sz="0" w:space="0" w:color="auto"/>
        <w:left w:val="none" w:sz="0" w:space="0" w:color="auto"/>
        <w:bottom w:val="none" w:sz="0" w:space="0" w:color="auto"/>
        <w:right w:val="none" w:sz="0" w:space="0" w:color="auto"/>
      </w:divBdr>
    </w:div>
    <w:div w:id="1826388212">
      <w:bodyDiv w:val="1"/>
      <w:marLeft w:val="0"/>
      <w:marRight w:val="0"/>
      <w:marTop w:val="0"/>
      <w:marBottom w:val="0"/>
      <w:divBdr>
        <w:top w:val="none" w:sz="0" w:space="0" w:color="auto"/>
        <w:left w:val="none" w:sz="0" w:space="0" w:color="auto"/>
        <w:bottom w:val="none" w:sz="0" w:space="0" w:color="auto"/>
        <w:right w:val="none" w:sz="0" w:space="0" w:color="auto"/>
      </w:divBdr>
    </w:div>
    <w:div w:id="1903175285">
      <w:bodyDiv w:val="1"/>
      <w:marLeft w:val="0"/>
      <w:marRight w:val="0"/>
      <w:marTop w:val="0"/>
      <w:marBottom w:val="0"/>
      <w:divBdr>
        <w:top w:val="none" w:sz="0" w:space="0" w:color="auto"/>
        <w:left w:val="none" w:sz="0" w:space="0" w:color="auto"/>
        <w:bottom w:val="none" w:sz="0" w:space="0" w:color="auto"/>
        <w:right w:val="none" w:sz="0" w:space="0" w:color="auto"/>
      </w:divBdr>
    </w:div>
    <w:div w:id="1915430664">
      <w:bodyDiv w:val="1"/>
      <w:marLeft w:val="0"/>
      <w:marRight w:val="0"/>
      <w:marTop w:val="0"/>
      <w:marBottom w:val="0"/>
      <w:divBdr>
        <w:top w:val="none" w:sz="0" w:space="0" w:color="auto"/>
        <w:left w:val="none" w:sz="0" w:space="0" w:color="auto"/>
        <w:bottom w:val="none" w:sz="0" w:space="0" w:color="auto"/>
        <w:right w:val="none" w:sz="0" w:space="0" w:color="auto"/>
      </w:divBdr>
    </w:div>
    <w:div w:id="1979411088">
      <w:bodyDiv w:val="1"/>
      <w:marLeft w:val="0"/>
      <w:marRight w:val="0"/>
      <w:marTop w:val="0"/>
      <w:marBottom w:val="0"/>
      <w:divBdr>
        <w:top w:val="none" w:sz="0" w:space="0" w:color="auto"/>
        <w:left w:val="none" w:sz="0" w:space="0" w:color="auto"/>
        <w:bottom w:val="none" w:sz="0" w:space="0" w:color="auto"/>
        <w:right w:val="none" w:sz="0" w:space="0" w:color="auto"/>
      </w:divBdr>
    </w:div>
    <w:div w:id="1980069261">
      <w:bodyDiv w:val="1"/>
      <w:marLeft w:val="0"/>
      <w:marRight w:val="0"/>
      <w:marTop w:val="0"/>
      <w:marBottom w:val="0"/>
      <w:divBdr>
        <w:top w:val="none" w:sz="0" w:space="0" w:color="auto"/>
        <w:left w:val="none" w:sz="0" w:space="0" w:color="auto"/>
        <w:bottom w:val="none" w:sz="0" w:space="0" w:color="auto"/>
        <w:right w:val="none" w:sz="0" w:space="0" w:color="auto"/>
      </w:divBdr>
    </w:div>
    <w:div w:id="1990475167">
      <w:bodyDiv w:val="1"/>
      <w:marLeft w:val="0"/>
      <w:marRight w:val="0"/>
      <w:marTop w:val="0"/>
      <w:marBottom w:val="0"/>
      <w:divBdr>
        <w:top w:val="none" w:sz="0" w:space="0" w:color="auto"/>
        <w:left w:val="none" w:sz="0" w:space="0" w:color="auto"/>
        <w:bottom w:val="none" w:sz="0" w:space="0" w:color="auto"/>
        <w:right w:val="none" w:sz="0" w:space="0" w:color="auto"/>
      </w:divBdr>
    </w:div>
    <w:div w:id="1999578837">
      <w:bodyDiv w:val="1"/>
      <w:marLeft w:val="0"/>
      <w:marRight w:val="0"/>
      <w:marTop w:val="0"/>
      <w:marBottom w:val="0"/>
      <w:divBdr>
        <w:top w:val="none" w:sz="0" w:space="0" w:color="auto"/>
        <w:left w:val="none" w:sz="0" w:space="0" w:color="auto"/>
        <w:bottom w:val="none" w:sz="0" w:space="0" w:color="auto"/>
        <w:right w:val="none" w:sz="0" w:space="0" w:color="auto"/>
      </w:divBdr>
    </w:div>
    <w:div w:id="2004778181">
      <w:bodyDiv w:val="1"/>
      <w:marLeft w:val="0"/>
      <w:marRight w:val="0"/>
      <w:marTop w:val="0"/>
      <w:marBottom w:val="0"/>
      <w:divBdr>
        <w:top w:val="none" w:sz="0" w:space="0" w:color="auto"/>
        <w:left w:val="none" w:sz="0" w:space="0" w:color="auto"/>
        <w:bottom w:val="none" w:sz="0" w:space="0" w:color="auto"/>
        <w:right w:val="none" w:sz="0" w:space="0" w:color="auto"/>
      </w:divBdr>
    </w:div>
    <w:div w:id="20394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gk.gov.tr" TargetMode="External"/><Relationship Id="rId1" Type="http://schemas.openxmlformats.org/officeDocument/2006/relationships/hyperlink" Target="mailto:sigortaemeklilik@sg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0952-03F1-44A3-B831-B3F37811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2706</Words>
  <Characters>15428</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GOKALP</dc:creator>
  <cp:lastModifiedBy>YUNUS DUMAN</cp:lastModifiedBy>
  <cp:revision>12</cp:revision>
  <cp:lastPrinted>2014-10-31T11:19:00Z</cp:lastPrinted>
  <dcterms:created xsi:type="dcterms:W3CDTF">2014-10-02T08:51:00Z</dcterms:created>
  <dcterms:modified xsi:type="dcterms:W3CDTF">2014-10-31T11:19:00Z</dcterms:modified>
</cp:coreProperties>
</file>