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5A0F31" w:rsidRPr="005A0F31" w:rsidTr="005A0F31">
        <w:trPr>
          <w:jc w:val="center"/>
        </w:trPr>
        <w:tc>
          <w:tcPr>
            <w:tcW w:w="9104" w:type="dxa"/>
            <w:tcMar>
              <w:top w:w="0" w:type="dxa"/>
              <w:left w:w="108" w:type="dxa"/>
              <w:bottom w:w="0" w:type="dxa"/>
              <w:right w:w="108" w:type="dxa"/>
            </w:tcMar>
            <w:hideMark/>
          </w:tcPr>
          <w:p w:rsidR="005A0F31" w:rsidRDefault="005A0F31" w:rsidP="005A0F31">
            <w:pPr>
              <w:pStyle w:val="NormalWeb"/>
            </w:pPr>
            <w:r>
              <w:t xml:space="preserve">20 Eylül 2017 Tarihli </w:t>
            </w:r>
            <w:proofErr w:type="gramStart"/>
            <w:r>
              <w:t>Resmi</w:t>
            </w:r>
            <w:proofErr w:type="gramEnd"/>
            <w:r>
              <w:t xml:space="preserve"> Gazete</w:t>
            </w:r>
          </w:p>
          <w:p w:rsidR="005A0F31" w:rsidRDefault="005A0F31" w:rsidP="005A0F31">
            <w:pPr>
              <w:pStyle w:val="NormalWeb"/>
            </w:pPr>
            <w:r>
              <w:t>Sayı: 30186</w:t>
            </w:r>
            <w:r>
              <w:rPr>
                <w:b/>
                <w:bCs/>
              </w:rPr>
              <w:t xml:space="preserve"> (Mükerrer)</w:t>
            </w:r>
          </w:p>
          <w:tbl>
            <w:tblPr>
              <w:tblW w:w="8856" w:type="dxa"/>
              <w:jc w:val="center"/>
              <w:tblCellMar>
                <w:left w:w="0" w:type="dxa"/>
                <w:right w:w="0" w:type="dxa"/>
              </w:tblCellMar>
              <w:tblLook w:val="04A0" w:firstRow="1" w:lastRow="0" w:firstColumn="1" w:lastColumn="0" w:noHBand="0" w:noVBand="1"/>
            </w:tblPr>
            <w:tblGrid>
              <w:gridCol w:w="8856"/>
            </w:tblGrid>
            <w:tr w:rsidR="005A0F31" w:rsidRPr="005A0F31" w:rsidTr="005A0F31">
              <w:trPr>
                <w:trHeight w:val="480"/>
                <w:jc w:val="center"/>
              </w:trPr>
              <w:tc>
                <w:tcPr>
                  <w:tcW w:w="8856" w:type="dxa"/>
                  <w:tcMar>
                    <w:top w:w="0" w:type="dxa"/>
                    <w:left w:w="108" w:type="dxa"/>
                    <w:bottom w:w="0" w:type="dxa"/>
                    <w:right w:w="108" w:type="dxa"/>
                  </w:tcMar>
                  <w:vAlign w:val="center"/>
                  <w:hideMark/>
                </w:tcPr>
                <w:p w:rsidR="005A0F31" w:rsidRDefault="005A0F31" w:rsidP="005A0F31">
                  <w:pPr>
                    <w:spacing w:after="0" w:line="240" w:lineRule="atLeast"/>
                    <w:ind w:left="284" w:firstLine="567"/>
                    <w:rPr>
                      <w:rFonts w:ascii="Times New Roman" w:eastAsia="Times New Roman" w:hAnsi="Times New Roman" w:cs="Times New Roman"/>
                      <w:sz w:val="18"/>
                      <w:szCs w:val="18"/>
                      <w:u w:val="single"/>
                      <w:lang w:eastAsia="tr-TR"/>
                    </w:rPr>
                  </w:pPr>
                  <w:r w:rsidRPr="005A0F31">
                    <w:rPr>
                      <w:rFonts w:ascii="Times New Roman" w:eastAsia="Times New Roman" w:hAnsi="Times New Roman" w:cs="Times New Roman"/>
                      <w:sz w:val="18"/>
                      <w:szCs w:val="18"/>
                      <w:u w:val="single"/>
                      <w:lang w:eastAsia="tr-TR"/>
                    </w:rPr>
                    <w:t>Bankacılık Düzenleme ve Denetleme Kurumundan:</w:t>
                  </w:r>
                </w:p>
                <w:p w:rsidR="005A0F31" w:rsidRPr="005A0F31" w:rsidRDefault="005A0F31" w:rsidP="005A0F31">
                  <w:pPr>
                    <w:spacing w:after="0" w:line="240" w:lineRule="atLeast"/>
                    <w:ind w:left="284" w:firstLine="567"/>
                    <w:rPr>
                      <w:rFonts w:ascii="Times New Roman" w:eastAsia="Times New Roman" w:hAnsi="Times New Roman" w:cs="Times New Roman"/>
                      <w:sz w:val="24"/>
                      <w:szCs w:val="24"/>
                      <w:lang w:eastAsia="tr-TR"/>
                    </w:rPr>
                  </w:pPr>
                </w:p>
                <w:p w:rsidR="005A0F31" w:rsidRDefault="005A0F31" w:rsidP="005A0F31">
                  <w:pPr>
                    <w:spacing w:after="0" w:line="240" w:lineRule="atLeast"/>
                    <w:ind w:left="283"/>
                    <w:jc w:val="center"/>
                    <w:rPr>
                      <w:rFonts w:ascii="Times New Roman" w:eastAsia="Times New Roman" w:hAnsi="Times New Roman" w:cs="Times New Roman"/>
                      <w:b/>
                      <w:bCs/>
                      <w:sz w:val="18"/>
                      <w:szCs w:val="18"/>
                      <w:lang w:eastAsia="tr-TR"/>
                    </w:rPr>
                  </w:pPr>
                  <w:r w:rsidRPr="005A0F31">
                    <w:rPr>
                      <w:rFonts w:ascii="Times New Roman" w:eastAsia="Times New Roman" w:hAnsi="Times New Roman" w:cs="Times New Roman"/>
                      <w:b/>
                      <w:bCs/>
                      <w:sz w:val="18"/>
                      <w:szCs w:val="18"/>
                      <w:lang w:eastAsia="tr-TR"/>
                    </w:rPr>
                    <w:t>BANKALARCA KAMUYA AÇIKLANACAK FİNANSAL TABLOLAR İLE BUNLARA İLİŞKİN AÇIKLAMA VE DİPNOTLAR HAKKINDA TEBLİĞDE DEĞİŞİKLİK YAPILMASINA DAİR TEBLİĞ</w:t>
                  </w:r>
                </w:p>
                <w:p w:rsidR="005A0F31" w:rsidRPr="005A0F31" w:rsidRDefault="005A0F31" w:rsidP="005A0F31">
                  <w:pPr>
                    <w:spacing w:after="0" w:line="240" w:lineRule="atLeast"/>
                    <w:ind w:left="283"/>
                    <w:jc w:val="center"/>
                    <w:rPr>
                      <w:rFonts w:ascii="Times New Roman" w:eastAsia="Times New Roman" w:hAnsi="Times New Roman" w:cs="Times New Roman"/>
                      <w:sz w:val="24"/>
                      <w:szCs w:val="24"/>
                      <w:lang w:eastAsia="tr-TR"/>
                    </w:rPr>
                  </w:pPr>
                  <w:bookmarkStart w:id="0" w:name="_GoBack"/>
                  <w:bookmarkEnd w:id="0"/>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w:t>
                  </w:r>
                  <w:r w:rsidRPr="005A0F31">
                    <w:rPr>
                      <w:rFonts w:ascii="Times New Roman" w:eastAsia="Times New Roman" w:hAnsi="Times New Roman" w:cs="Times New Roman"/>
                      <w:sz w:val="18"/>
                      <w:szCs w:val="18"/>
                      <w:lang w:eastAsia="tr-TR"/>
                    </w:rPr>
                    <w:t xml:space="preserve"> – 28/6/2012 tarihli ve 28337 sayılı Resmî </w:t>
                  </w:r>
                  <w:proofErr w:type="spellStart"/>
                  <w:r w:rsidRPr="005A0F31">
                    <w:rPr>
                      <w:rFonts w:ascii="Times New Roman" w:eastAsia="Times New Roman" w:hAnsi="Times New Roman" w:cs="Times New Roman"/>
                      <w:sz w:val="18"/>
                      <w:szCs w:val="18"/>
                      <w:lang w:eastAsia="tr-TR"/>
                    </w:rPr>
                    <w:t>Gazete’de</w:t>
                  </w:r>
                  <w:proofErr w:type="spellEnd"/>
                  <w:r w:rsidRPr="005A0F31">
                    <w:rPr>
                      <w:rFonts w:ascii="Times New Roman" w:eastAsia="Times New Roman" w:hAnsi="Times New Roman" w:cs="Times New Roman"/>
                      <w:sz w:val="18"/>
                      <w:szCs w:val="18"/>
                      <w:lang w:eastAsia="tr-TR"/>
                    </w:rPr>
                    <w:t xml:space="preserve"> yayımlanan Bankalarca Kamuya Açıklanacak Finansal Tablolar ile Bunlara İlişkin Açıklama ve Dipnotlar Hakkında Tebliğin </w:t>
                  </w:r>
                  <w:proofErr w:type="gramStart"/>
                  <w:r w:rsidRPr="005A0F31">
                    <w:rPr>
                      <w:rFonts w:ascii="Times New Roman" w:eastAsia="Times New Roman" w:hAnsi="Times New Roman" w:cs="Times New Roman"/>
                      <w:sz w:val="18"/>
                      <w:szCs w:val="18"/>
                      <w:lang w:eastAsia="tr-TR"/>
                    </w:rPr>
                    <w:t>3 üncü</w:t>
                  </w:r>
                  <w:proofErr w:type="gramEnd"/>
                  <w:r w:rsidRPr="005A0F31">
                    <w:rPr>
                      <w:rFonts w:ascii="Times New Roman" w:eastAsia="Times New Roman" w:hAnsi="Times New Roman" w:cs="Times New Roman"/>
                      <w:sz w:val="18"/>
                      <w:szCs w:val="18"/>
                      <w:lang w:eastAsia="tr-TR"/>
                    </w:rPr>
                    <w:t xml:space="preserve"> maddesinin (c) bendi aşağıdaki şekilde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roofErr w:type="gramStart"/>
                  <w:r w:rsidRPr="005A0F31">
                    <w:rPr>
                      <w:rFonts w:ascii="Times New Roman" w:eastAsia="Times New Roman" w:hAnsi="Times New Roman" w:cs="Times New Roman"/>
                      <w:sz w:val="18"/>
                      <w:szCs w:val="18"/>
                      <w:lang w:eastAsia="tr-TR"/>
                    </w:rPr>
                    <w:t>c</w:t>
                  </w:r>
                  <w:proofErr w:type="gramEnd"/>
                  <w:r w:rsidRPr="005A0F31">
                    <w:rPr>
                      <w:rFonts w:ascii="Times New Roman" w:eastAsia="Times New Roman" w:hAnsi="Times New Roman" w:cs="Times New Roman"/>
                      <w:sz w:val="18"/>
                      <w:szCs w:val="18"/>
                      <w:lang w:eastAsia="tr-TR"/>
                    </w:rPr>
                    <w:t xml:space="preserve">) Donuk alacak: 22/6/2016 tarihli ve 29750 sayılı Resmi </w:t>
                  </w:r>
                  <w:proofErr w:type="spellStart"/>
                  <w:r w:rsidRPr="005A0F31">
                    <w:rPr>
                      <w:rFonts w:ascii="Times New Roman" w:eastAsia="Times New Roman" w:hAnsi="Times New Roman" w:cs="Times New Roman"/>
                      <w:sz w:val="18"/>
                      <w:szCs w:val="18"/>
                      <w:lang w:eastAsia="tr-TR"/>
                    </w:rPr>
                    <w:t>Gazete’de</w:t>
                  </w:r>
                  <w:proofErr w:type="spellEnd"/>
                  <w:r w:rsidRPr="005A0F31">
                    <w:rPr>
                      <w:rFonts w:ascii="Times New Roman" w:eastAsia="Times New Roman" w:hAnsi="Times New Roman" w:cs="Times New Roman"/>
                      <w:sz w:val="18"/>
                      <w:szCs w:val="18"/>
                      <w:lang w:eastAsia="tr-TR"/>
                    </w:rPr>
                    <w:t xml:space="preserve"> yayımlanan Kredilerin Sınıflandırılması ve Bunlar İçin Ayrılacak Karşılıklara İlişkin Usul ve Esaslar Hakkında Yönetmeliğin 5 inci maddesinde tanımlanan donuk alacakları,”</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2</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4 üncü</w:t>
                  </w:r>
                  <w:proofErr w:type="gramEnd"/>
                  <w:r w:rsidRPr="005A0F31">
                    <w:rPr>
                      <w:rFonts w:ascii="Times New Roman" w:eastAsia="Times New Roman" w:hAnsi="Times New Roman" w:cs="Times New Roman"/>
                      <w:sz w:val="18"/>
                      <w:szCs w:val="18"/>
                      <w:lang w:eastAsia="tr-TR"/>
                    </w:rPr>
                    <w:t xml:space="preserve"> maddesinin birinci fıkrası aşağıdaki şekilde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“(1) Nazım hesaplar ile birlikte bilanço (finansal durum tablosu), kâr veya zarar tablosu, kar veya zarar ve diğer kapsamlı gelir tablosu, </w:t>
                  </w:r>
                  <w:proofErr w:type="spellStart"/>
                  <w:r w:rsidRPr="005A0F31">
                    <w:rPr>
                      <w:rFonts w:ascii="Times New Roman" w:eastAsia="Times New Roman" w:hAnsi="Times New Roman" w:cs="Times New Roman"/>
                      <w:sz w:val="18"/>
                      <w:szCs w:val="18"/>
                      <w:lang w:eastAsia="tr-TR"/>
                    </w:rPr>
                    <w:t>özkaynaklar</w:t>
                  </w:r>
                  <w:proofErr w:type="spellEnd"/>
                  <w:r w:rsidRPr="005A0F31">
                    <w:rPr>
                      <w:rFonts w:ascii="Times New Roman" w:eastAsia="Times New Roman" w:hAnsi="Times New Roman" w:cs="Times New Roman"/>
                      <w:sz w:val="18"/>
                      <w:szCs w:val="18"/>
                      <w:lang w:eastAsia="tr-TR"/>
                    </w:rPr>
                    <w:t xml:space="preserve"> değişim tablosu, nakit akış tablosu ile kâr dağıtım tablosundan oluşan finansal tablolar, “TFRS 9 Finansal Araçlar” Standardına (TFRS 9) göre karşılık ayıran mevduat bankaları ile kalkınma ve yatırım bankalarınca Ek-1’de, katılım bankalarınca Ek-2’de; TFRS 9’a göre karşılık ayırmayan mevduat bankaları ile kalkınma ve yatırım bankalarınca Ek-5’te, katılım bankalarınca Ek-6’da yer alan şekil ve içerikte hazırlanır. Türkiye Muhasebe Standartlarına göre oluşturulması gereken açıklama ve dipnotlar ilgisine göre bankalarca bu Tebliğ kapsamında belirlenen sistemi bozmadan ilgili bölüm, madde, fıkra, bent ve alt bendi izleyecek şekilde düzenlenir.”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3</w:t>
                  </w:r>
                  <w:r w:rsidRPr="005A0F31">
                    <w:rPr>
                      <w:rFonts w:ascii="Times New Roman" w:eastAsia="Times New Roman" w:hAnsi="Times New Roman" w:cs="Times New Roman"/>
                      <w:sz w:val="18"/>
                      <w:szCs w:val="18"/>
                      <w:lang w:eastAsia="tr-TR"/>
                    </w:rPr>
                    <w:t> – Aynı Tebliğin 8 inci maddesinin onuncu fıkrası aşağıdaki şekilde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“(10) Aşağıdaki tablo esas alınarak, sektörlere veya karşı taraf türüne göre; ayrı ayrı, değer kaybına uğramış kredi ve donuk kredi tutarları, değer ayarlamaları ve karşılıklar, dönem içinde değer ayarlamaları ve karşılıklara ilişkin tutarlar kamuya açıklanır.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Önemli Sektörlere veya Karşı Taraf Türüne Göre Muhtelif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90" w:type="dxa"/>
                    <w:jc w:val="center"/>
                    <w:tblCellMar>
                      <w:left w:w="0" w:type="dxa"/>
                      <w:right w:w="0" w:type="dxa"/>
                    </w:tblCellMar>
                    <w:tblLook w:val="04A0" w:firstRow="1" w:lastRow="0" w:firstColumn="1" w:lastColumn="0" w:noHBand="0" w:noVBand="1"/>
                  </w:tblPr>
                  <w:tblGrid>
                    <w:gridCol w:w="285"/>
                    <w:gridCol w:w="1701"/>
                    <w:gridCol w:w="1073"/>
                    <w:gridCol w:w="1163"/>
                    <w:gridCol w:w="1433"/>
                    <w:gridCol w:w="1702"/>
                    <w:gridCol w:w="1433"/>
                  </w:tblGrid>
                  <w:tr w:rsidR="005A0F31" w:rsidRPr="005A0F31">
                    <w:trPr>
                      <w:trHeight w:val="387"/>
                      <w:jc w:val="center"/>
                    </w:trPr>
                    <w:tc>
                      <w:tcPr>
                        <w:tcW w:w="150"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Önemli Sektörler/Karşı taraflar</w:t>
                        </w:r>
                      </w:p>
                    </w:tc>
                    <w:tc>
                      <w:tcPr>
                        <w:tcW w:w="2050" w:type="pct"/>
                        <w:gridSpan w:val="3"/>
                        <w:tcBorders>
                          <w:top w:val="single" w:sz="8" w:space="0" w:color="auto"/>
                          <w:left w:val="nil"/>
                          <w:bottom w:val="single" w:sz="8" w:space="0" w:color="auto"/>
                          <w:right w:val="single" w:sz="8" w:space="0" w:color="auto"/>
                        </w:tcBorders>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Krediler</w:t>
                        </w:r>
                      </w:p>
                    </w:tc>
                    <w:tc>
                      <w:tcPr>
                        <w:tcW w:w="1750" w:type="pct"/>
                        <w:gridSpan w:val="2"/>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Karşılıklar</w:t>
                        </w:r>
                      </w:p>
                    </w:tc>
                  </w:tr>
                  <w:tr w:rsidR="005A0F31" w:rsidRPr="005A0F31">
                    <w:trPr>
                      <w:trHeight w:val="747"/>
                      <w:jc w:val="center"/>
                    </w:trPr>
                    <w:tc>
                      <w:tcPr>
                        <w:tcW w:w="150" w:type="pct"/>
                        <w:vMerge w:val="restart"/>
                        <w:tcBorders>
                          <w:top w:val="nil"/>
                          <w:left w:val="single" w:sz="8" w:space="0" w:color="auto"/>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vMerge w:val="restart"/>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50" w:type="pct"/>
                        <w:gridSpan w:val="2"/>
                        <w:tcBorders>
                          <w:top w:val="nil"/>
                          <w:left w:val="nil"/>
                          <w:bottom w:val="single" w:sz="8" w:space="0" w:color="auto"/>
                          <w:right w:val="single" w:sz="8" w:space="0" w:color="auto"/>
                        </w:tcBorders>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Değer Kaybına Uğramış (TFRS 9)</w:t>
                        </w:r>
                      </w:p>
                    </w:tc>
                    <w:tc>
                      <w:tcPr>
                        <w:tcW w:w="750" w:type="pct"/>
                        <w:vMerge w:val="restar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Donuk (Karşılık </w:t>
                        </w:r>
                        <w:proofErr w:type="gramStart"/>
                        <w:r w:rsidRPr="005A0F31">
                          <w:rPr>
                            <w:rFonts w:ascii="Times New Roman" w:eastAsia="Times New Roman" w:hAnsi="Times New Roman" w:cs="Times New Roman"/>
                            <w:sz w:val="18"/>
                            <w:szCs w:val="18"/>
                            <w:lang w:eastAsia="tr-TR"/>
                          </w:rPr>
                          <w:t>Yönetmeliği)*</w:t>
                        </w:r>
                        <w:proofErr w:type="gramEnd"/>
                      </w:p>
                    </w:tc>
                    <w:tc>
                      <w:tcPr>
                        <w:tcW w:w="950" w:type="pct"/>
                        <w:vMerge w:val="restart"/>
                        <w:tcBorders>
                          <w:top w:val="nil"/>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Beklenen Kredi Zararı Karşılıkları (TFRS 9)</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vMerge w:val="restart"/>
                        <w:tcBorders>
                          <w:top w:val="nil"/>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Karşılıklar</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(Karşılık </w:t>
                        </w:r>
                        <w:proofErr w:type="gramStart"/>
                        <w:r w:rsidRPr="005A0F31">
                          <w:rPr>
                            <w:rFonts w:ascii="Times New Roman" w:eastAsia="Times New Roman" w:hAnsi="Times New Roman" w:cs="Times New Roman"/>
                            <w:sz w:val="18"/>
                            <w:szCs w:val="18"/>
                            <w:lang w:eastAsia="tr-TR"/>
                          </w:rPr>
                          <w:t>Yönetmeliği)*</w:t>
                        </w:r>
                        <w:proofErr w:type="gramEnd"/>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747"/>
                      <w:jc w:val="center"/>
                    </w:trPr>
                    <w:tc>
                      <w:tcPr>
                        <w:tcW w:w="0" w:type="auto"/>
                        <w:vMerge/>
                        <w:tcBorders>
                          <w:top w:val="nil"/>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600" w:type="pct"/>
                        <w:tcBorders>
                          <w:top w:val="nil"/>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Riskinde Önemli Artış (İkinci Aşama)</w:t>
                        </w:r>
                      </w:p>
                    </w:tc>
                    <w:tc>
                      <w:tcPr>
                        <w:tcW w:w="600" w:type="pct"/>
                        <w:tcBorders>
                          <w:top w:val="nil"/>
                          <w:left w:val="nil"/>
                          <w:bottom w:val="single" w:sz="8" w:space="0" w:color="auto"/>
                          <w:right w:val="single" w:sz="8" w:space="0" w:color="auto"/>
                        </w:tcBorders>
                        <w:tcMar>
                          <w:top w:w="0" w:type="dxa"/>
                          <w:left w:w="30" w:type="dxa"/>
                          <w:bottom w:w="0" w:type="dxa"/>
                          <w:right w:w="30"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Temerrüt (Üçüncü Aşama)</w:t>
                        </w: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Tarım</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1.1</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ind w:firstLine="22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Sanayi</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2.1</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ind w:firstLine="22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Hizmetler</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3.1</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4.</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 w:type="pc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9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50" w:type="pct"/>
                        <w:tcBorders>
                          <w:top w:val="nil"/>
                          <w:left w:val="nil"/>
                          <w:bottom w:val="single" w:sz="8" w:space="0" w:color="auto"/>
                          <w:right w:val="single" w:sz="8" w:space="0" w:color="auto"/>
                        </w:tcBorders>
                        <w:tcMar>
                          <w:top w:w="0" w:type="dxa"/>
                          <w:left w:w="30" w:type="dxa"/>
                          <w:bottom w:w="0" w:type="dxa"/>
                          <w:right w:w="30"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ind w:left="283"/>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*TFRS 9’a göre beklenen kredi zararı karşılığı ayıran ve ayırmayan bütün bankalarca Karşılık Yönetmeliği uyarınca donuk alacak olarak sınıflandırılan tutarlar yazılacaktır.</w:t>
                  </w:r>
                </w:p>
                <w:p w:rsidR="005A0F31" w:rsidRPr="005A0F31" w:rsidRDefault="005A0F31" w:rsidP="005A0F31">
                  <w:pPr>
                    <w:spacing w:after="0" w:line="240" w:lineRule="atLeast"/>
                    <w:ind w:left="283"/>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TFRS 9’a göre beklenen kredi zararı karşılığı ayırmayan bankalarca, Karşılık Yönetmeliğinde yer verilen esaslara göre ayrılan karşılık tutarları yazılacaktır.”</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lastRenderedPageBreak/>
                    <w:t>MADDE 4</w:t>
                  </w:r>
                  <w:r w:rsidRPr="005A0F31">
                    <w:rPr>
                      <w:rFonts w:ascii="Times New Roman" w:eastAsia="Times New Roman" w:hAnsi="Times New Roman" w:cs="Times New Roman"/>
                      <w:sz w:val="18"/>
                      <w:szCs w:val="18"/>
                      <w:lang w:eastAsia="tr-TR"/>
                    </w:rPr>
                    <w:t> – Aynı Tebliğin 11 inci maddesinin birinci fıkrasında yer alan</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“Ana ortaklık bankanın kur riskine ilişkin bilgiler” tablosunun birinci</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sütununda yer alan “Satılmaya Hazır Finansal Varlıklar” ibaresi “Gerçeğe Uygun Değer Farkı Diğer Kapsamlı Gelire Yansıtılan Finansal Varlıklar” olarak, “Vadeye Kadar Elde Tutulacak Yatırım” ibaresi “İtfa Edilmiş Maliyeti Üzerinden Değerlenen Finansal Varlıklar” olarak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5</w:t>
                  </w:r>
                  <w:r w:rsidRPr="005A0F31">
                    <w:rPr>
                      <w:rFonts w:ascii="Times New Roman" w:eastAsia="Times New Roman" w:hAnsi="Times New Roman" w:cs="Times New Roman"/>
                      <w:sz w:val="18"/>
                      <w:szCs w:val="18"/>
                      <w:lang w:eastAsia="tr-TR"/>
                    </w:rPr>
                    <w:t xml:space="preserve"> – Aynı Tebliğin 12 </w:t>
                  </w:r>
                  <w:proofErr w:type="spellStart"/>
                  <w:r w:rsidRPr="005A0F31">
                    <w:rPr>
                      <w:rFonts w:ascii="Times New Roman" w:eastAsia="Times New Roman" w:hAnsi="Times New Roman" w:cs="Times New Roman"/>
                      <w:sz w:val="18"/>
                      <w:szCs w:val="18"/>
                      <w:lang w:eastAsia="tr-TR"/>
                    </w:rPr>
                    <w:t>nci</w:t>
                  </w:r>
                  <w:proofErr w:type="spellEnd"/>
                  <w:r w:rsidRPr="005A0F31">
                    <w:rPr>
                      <w:rFonts w:ascii="Times New Roman" w:eastAsia="Times New Roman" w:hAnsi="Times New Roman" w:cs="Times New Roman"/>
                      <w:sz w:val="18"/>
                      <w:szCs w:val="18"/>
                      <w:lang w:eastAsia="tr-TR"/>
                    </w:rPr>
                    <w:t xml:space="preserve"> maddesinin birinci fıkrasında yer alan</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 xml:space="preserve">“varlıkların, yükümlülüklerin ve nazım hesap kalemlerinin faize duyarlılığı (yeniden fiyatlandırmaya kalan süreler itibarıyla)” tabloları ile “Parasal finansal </w:t>
                  </w:r>
                  <w:proofErr w:type="gramStart"/>
                  <w:r w:rsidRPr="005A0F31">
                    <w:rPr>
                      <w:rFonts w:ascii="Times New Roman" w:eastAsia="Times New Roman" w:hAnsi="Times New Roman" w:cs="Times New Roman"/>
                      <w:sz w:val="18"/>
                      <w:szCs w:val="18"/>
                      <w:lang w:eastAsia="tr-TR"/>
                    </w:rPr>
                    <w:t>araçlara</w:t>
                  </w:r>
                  <w:proofErr w:type="gramEnd"/>
                  <w:r w:rsidRPr="005A0F31">
                    <w:rPr>
                      <w:rFonts w:ascii="Times New Roman" w:eastAsia="Times New Roman" w:hAnsi="Times New Roman" w:cs="Times New Roman"/>
                      <w:sz w:val="18"/>
                      <w:szCs w:val="18"/>
                      <w:lang w:eastAsia="tr-TR"/>
                    </w:rPr>
                    <w:t xml:space="preserve"> uygulanan ortalama faiz oranları” tablolarının birinci</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sütununda yer alan “Satılmaya Hazır Finansal Varlıklar” ibaresi “Gerçeğe Uygun Değer Farkı Diğer Kapsamlı Gelire Yansıtılan Finansal Varlıklar” olarak, “Vadeye Kadar Elde Tutulacak Yatırım.” ibaresi “İtfa Edilmiş Maliyeti Üzerinden Değerlenen Finansal Varlıklar” olarak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6</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13 üncü</w:t>
                  </w:r>
                  <w:proofErr w:type="gramEnd"/>
                  <w:r w:rsidRPr="005A0F31">
                    <w:rPr>
                      <w:rFonts w:ascii="Times New Roman" w:eastAsia="Times New Roman" w:hAnsi="Times New Roman" w:cs="Times New Roman"/>
                      <w:sz w:val="18"/>
                      <w:szCs w:val="18"/>
                      <w:lang w:eastAsia="tr-TR"/>
                    </w:rPr>
                    <w:t xml:space="preserve"> maddesinin üçüncü fıkrasında yer alan</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“Aktif ve pasif kalemlerin kalan vadelerine göre gösterimi” tablosunun birinci</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sütununda yer alan “Satılmaya Hazır MD” ibaresi “Gerçeğe Uygun Değer Farkı Diğer Kapsamlı Gelire Yansıtılan Finansal Varlıklar” olarak, “Vadeye Kadar Elde Tutulacak Yatırımlar” ibaresi “İtfa Edilmiş Maliyeti Üzerinden Değerlenen Finansal Varlıklar” olarak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7</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14 üncü</w:t>
                  </w:r>
                  <w:proofErr w:type="gramEnd"/>
                  <w:r w:rsidRPr="005A0F31">
                    <w:rPr>
                      <w:rFonts w:ascii="Times New Roman" w:eastAsia="Times New Roman" w:hAnsi="Times New Roman" w:cs="Times New Roman"/>
                      <w:sz w:val="18"/>
                      <w:szCs w:val="18"/>
                      <w:lang w:eastAsia="tr-TR"/>
                    </w:rPr>
                    <w:t xml:space="preserve"> maddesinin birinci fıkrasındaki tabloda yer alan</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“Satılmaya Hazır Finansal Varlıklar” ibaresi “Gerçeğe Uygun Değer Farkı Diğer Kapsamlı Gelire Yansıtılan Finansal Varlıklar” olarak, “Vadeye Kadar Elde Tutulacak Yatırımlar” ibaresi “İtfa Edilmiş Maliyeti Üzerinden Değerlenen Finansal Varlıklar” olarak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8</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 xml:space="preserve">16 </w:t>
                  </w:r>
                  <w:proofErr w:type="spellStart"/>
                  <w:r w:rsidRPr="005A0F31">
                    <w:rPr>
                      <w:rFonts w:ascii="Times New Roman" w:eastAsia="Times New Roman" w:hAnsi="Times New Roman" w:cs="Times New Roman"/>
                      <w:sz w:val="18"/>
                      <w:szCs w:val="18"/>
                      <w:lang w:eastAsia="tr-TR"/>
                    </w:rPr>
                    <w:t>ncı</w:t>
                  </w:r>
                  <w:proofErr w:type="spellEnd"/>
                  <w:proofErr w:type="gramEnd"/>
                  <w:r w:rsidRPr="005A0F31">
                    <w:rPr>
                      <w:rFonts w:ascii="Times New Roman" w:eastAsia="Times New Roman" w:hAnsi="Times New Roman" w:cs="Times New Roman"/>
                      <w:sz w:val="18"/>
                      <w:szCs w:val="18"/>
                      <w:lang w:eastAsia="tr-TR"/>
                    </w:rPr>
                    <w:t xml:space="preserve"> maddesinin ikinci fıkrasının (e) bendinde yer alan “satılmaya hazır finansal varlıklara” ibaresi “gerçeğe uygun değer farkı diğer kapsamlı gelire yansıtılan finansal varlıklara” olarak, (f) bendinin (2) numaralı alt bendi aşağıdaki şekilde, (g) bendinde yer alan “Vadeye kadar elde tutulacak yatırımlara” ibaresi “İtfa edilmiş maliyeti üzerinden değerlenen finansal varlıklara” olarak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İlgili olduğu banka türü esas alınarak</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ve</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aşağıdaki tablolar kullanılarak; Standart Nitelikli ve Yakın İzlemedeki krediler ile yeniden yapılandırılan Yakın İzlemedeki kredilere ilişkin bilgiler: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 Mevduat ile kalkınma ve yatırım bankaları için:</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90" w:type="dxa"/>
                    <w:jc w:val="center"/>
                    <w:tblCellMar>
                      <w:left w:w="0" w:type="dxa"/>
                      <w:right w:w="0" w:type="dxa"/>
                    </w:tblCellMar>
                    <w:tblLook w:val="04A0" w:firstRow="1" w:lastRow="0" w:firstColumn="1" w:lastColumn="0" w:noHBand="0" w:noVBand="1"/>
                  </w:tblPr>
                  <w:tblGrid>
                    <w:gridCol w:w="1833"/>
                    <w:gridCol w:w="2410"/>
                    <w:gridCol w:w="1859"/>
                    <w:gridCol w:w="1358"/>
                    <w:gridCol w:w="1330"/>
                  </w:tblGrid>
                  <w:tr w:rsidR="005A0F31" w:rsidRPr="005A0F31">
                    <w:trPr>
                      <w:trHeight w:val="720"/>
                      <w:jc w:val="center"/>
                    </w:trPr>
                    <w:tc>
                      <w:tcPr>
                        <w:tcW w:w="1833"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Nakdi Krediler</w:t>
                        </w:r>
                      </w:p>
                    </w:tc>
                    <w:tc>
                      <w:tcPr>
                        <w:tcW w:w="2410"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4809" w:type="dxa"/>
                        <w:gridSpan w:val="3"/>
                        <w:tcBorders>
                          <w:top w:val="single" w:sz="8" w:space="0" w:color="auto"/>
                          <w:left w:val="nil"/>
                          <w:bottom w:val="single" w:sz="8" w:space="0" w:color="auto"/>
                          <w:right w:val="single" w:sz="8" w:space="0" w:color="auto"/>
                        </w:tcBorders>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6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984" w:type="dxa"/>
                        <w:vMerge w:val="restart"/>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Yapılandırma Kapsamında Yer Almayanlar</w:t>
                        </w:r>
                      </w:p>
                    </w:tc>
                    <w:tc>
                      <w:tcPr>
                        <w:tcW w:w="2825" w:type="dxa"/>
                        <w:gridSpan w:val="2"/>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Yapılandırılanlar</w:t>
                        </w:r>
                      </w:p>
                    </w:tc>
                  </w:tr>
                  <w:tr w:rsidR="005A0F31" w:rsidRPr="005A0F31">
                    <w:trPr>
                      <w:trHeight w:val="99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Sözleşme Koşullarında Değişiklik</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Yeniden Finansman</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İhtisas Dışı Krediler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İşletme Kredileri</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İhracat Kredileri</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İthalat Kredileri</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Mali Kesime Verilen Krediler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Tüketici Kredileri</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Kartları</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İhtisas Kredileri</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Alacaklar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07"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752"/>
                    <w:gridCol w:w="3107"/>
                    <w:gridCol w:w="2930"/>
                  </w:tblGrid>
                  <w:tr w:rsidR="005A0F31" w:rsidRPr="005A0F31">
                    <w:trPr>
                      <w:jc w:val="center"/>
                    </w:trPr>
                    <w:tc>
                      <w:tcPr>
                        <w:tcW w:w="1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515"/>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Genel karşılıklar</w:t>
                        </w:r>
                        <w:bookmarkStart w:id="1" w:name="_ftnref1"/>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"_ftn1"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[1]</w:t>
                        </w:r>
                        <w:r w:rsidRPr="005A0F31">
                          <w:rPr>
                            <w:rFonts w:ascii="Times New Roman" w:eastAsia="Times New Roman" w:hAnsi="Times New Roman" w:cs="Times New Roman"/>
                            <w:sz w:val="18"/>
                            <w:szCs w:val="18"/>
                            <w:lang w:eastAsia="tr-TR"/>
                          </w:rPr>
                          <w:fldChar w:fldCharType="end"/>
                        </w:r>
                        <w:bookmarkEnd w:id="1"/>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Aylık Beklenen Zarar Karşılığı</w:t>
                        </w:r>
                        <w:bookmarkStart w:id="2" w:name="_ftnref2"/>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"_ftn2"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[2]</w:t>
                        </w:r>
                        <w:r w:rsidRPr="005A0F31">
                          <w:rPr>
                            <w:rFonts w:ascii="Times New Roman" w:eastAsia="Times New Roman" w:hAnsi="Times New Roman" w:cs="Times New Roman"/>
                            <w:sz w:val="18"/>
                            <w:szCs w:val="18"/>
                            <w:lang w:eastAsia="tr-TR"/>
                          </w:rPr>
                          <w:fldChar w:fldCharType="end"/>
                        </w:r>
                        <w:bookmarkEnd w:id="2"/>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lastRenderedPageBreak/>
                          <w:t>Kredi Riskinde Önemli Artış</w:t>
                        </w:r>
                        <w:bookmarkStart w:id="3" w:name="_ftnref3"/>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"_ftn3"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[3]</w:t>
                        </w:r>
                        <w:r w:rsidRPr="005A0F31">
                          <w:rPr>
                            <w:rFonts w:ascii="Times New Roman" w:eastAsia="Times New Roman" w:hAnsi="Times New Roman" w:cs="Times New Roman"/>
                            <w:sz w:val="18"/>
                            <w:szCs w:val="18"/>
                            <w:lang w:eastAsia="tr-TR"/>
                          </w:rPr>
                          <w:fldChar w:fldCharType="end"/>
                        </w:r>
                        <w:bookmarkEnd w:id="3"/>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752"/>
                    <w:gridCol w:w="3107"/>
                    <w:gridCol w:w="2930"/>
                  </w:tblGrid>
                  <w:tr w:rsidR="005A0F31" w:rsidRPr="005A0F31">
                    <w:trPr>
                      <w:jc w:val="center"/>
                    </w:trPr>
                    <w:tc>
                      <w:tcPr>
                        <w:tcW w:w="1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515"/>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Ödeme Planının Uzatılmasına Yönelik Yapılan Sözleşme Değişikliği Sayısı</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 veya 2 Defa Uzatılanlar</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3,4 veya 5 Defa Uzatılanlar</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 Üzeri Uzatılanlar</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741"/>
                    <w:gridCol w:w="3037"/>
                    <w:gridCol w:w="3011"/>
                  </w:tblGrid>
                  <w:tr w:rsidR="005A0F31" w:rsidRPr="005A0F31">
                    <w:trPr>
                      <w:jc w:val="center"/>
                    </w:trPr>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Ödeme Planı Değişikliği ile Uzatılan Süre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jc w:val="center"/>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0-6 Ay</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6 Ay- 12 Ay</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354"/>
                      <w:jc w:val="center"/>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Yıl</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2-5 Yıl</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 Yıl Ve Üzeri</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32"/>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 Katılım bankaları için:</w:t>
                  </w:r>
                </w:p>
                <w:tbl>
                  <w:tblPr>
                    <w:tblW w:w="8790" w:type="dxa"/>
                    <w:jc w:val="center"/>
                    <w:tblCellMar>
                      <w:left w:w="0" w:type="dxa"/>
                      <w:right w:w="0" w:type="dxa"/>
                    </w:tblCellMar>
                    <w:tblLook w:val="04A0" w:firstRow="1" w:lastRow="0" w:firstColumn="1" w:lastColumn="0" w:noHBand="0" w:noVBand="1"/>
                  </w:tblPr>
                  <w:tblGrid>
                    <w:gridCol w:w="1688"/>
                    <w:gridCol w:w="3405"/>
                    <w:gridCol w:w="1488"/>
                    <w:gridCol w:w="1175"/>
                    <w:gridCol w:w="1034"/>
                  </w:tblGrid>
                  <w:tr w:rsidR="005A0F31" w:rsidRPr="005A0F31">
                    <w:trPr>
                      <w:trHeight w:val="667"/>
                      <w:jc w:val="center"/>
                    </w:trPr>
                    <w:tc>
                      <w:tcPr>
                        <w:tcW w:w="1688"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Nakdi Krediler</w:t>
                        </w:r>
                      </w:p>
                    </w:tc>
                    <w:tc>
                      <w:tcPr>
                        <w:tcW w:w="3405"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4111" w:type="dxa"/>
                        <w:gridSpan w:val="3"/>
                        <w:tcBorders>
                          <w:top w:val="single" w:sz="8" w:space="0" w:color="auto"/>
                          <w:left w:val="nil"/>
                          <w:bottom w:val="single" w:sz="8" w:space="0" w:color="auto"/>
                          <w:right w:val="single" w:sz="8" w:space="0" w:color="auto"/>
                        </w:tcBorders>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6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701" w:type="dxa"/>
                        <w:vMerge w:val="restart"/>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Yapılandırma Kapsamında Yer Almayanlar</w:t>
                        </w:r>
                      </w:p>
                    </w:tc>
                    <w:tc>
                      <w:tcPr>
                        <w:tcW w:w="2410" w:type="dxa"/>
                        <w:gridSpan w:val="2"/>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Yapılandırılanlar</w:t>
                        </w:r>
                      </w:p>
                    </w:tc>
                  </w:tr>
                  <w:tr w:rsidR="005A0F31" w:rsidRPr="005A0F31">
                    <w:trPr>
                      <w:trHeight w:val="5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Sözleşme Koşullarında Değişiklik</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Yeniden Finansman</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Krediler</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İhracat Kredileri</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İthalat Kredileri</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İşletme Kredileri</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Tüketici Kredileri</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Kartları</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Mali Kesime Verilen Krediler</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Alacaklar</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8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34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752"/>
                    <w:gridCol w:w="3107"/>
                    <w:gridCol w:w="2930"/>
                  </w:tblGrid>
                  <w:tr w:rsidR="005A0F31" w:rsidRPr="005A0F31">
                    <w:trPr>
                      <w:jc w:val="center"/>
                    </w:trPr>
                    <w:tc>
                      <w:tcPr>
                        <w:tcW w:w="15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515"/>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Genel karşılıklar</w:t>
                        </w:r>
                        <w:bookmarkStart w:id="4" w:name="_ftnref4"/>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"_ftn4"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[4]</w:t>
                        </w:r>
                        <w:r w:rsidRPr="005A0F31">
                          <w:rPr>
                            <w:rFonts w:ascii="Times New Roman" w:eastAsia="Times New Roman" w:hAnsi="Times New Roman" w:cs="Times New Roman"/>
                            <w:sz w:val="18"/>
                            <w:szCs w:val="18"/>
                            <w:lang w:eastAsia="tr-TR"/>
                          </w:rPr>
                          <w:fldChar w:fldCharType="end"/>
                        </w:r>
                        <w:bookmarkEnd w:id="4"/>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Aylık Beklenen Zarar Karşılığı</w:t>
                        </w:r>
                        <w:bookmarkStart w:id="5" w:name="_ftnref5"/>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"_ftn5"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[5]</w:t>
                        </w:r>
                        <w:r w:rsidRPr="005A0F31">
                          <w:rPr>
                            <w:rFonts w:ascii="Times New Roman" w:eastAsia="Times New Roman" w:hAnsi="Times New Roman" w:cs="Times New Roman"/>
                            <w:sz w:val="18"/>
                            <w:szCs w:val="18"/>
                            <w:lang w:eastAsia="tr-TR"/>
                          </w:rPr>
                          <w:fldChar w:fldCharType="end"/>
                        </w:r>
                        <w:bookmarkEnd w:id="5"/>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Riskinde Önemli Artış</w:t>
                        </w:r>
                        <w:bookmarkStart w:id="6" w:name="_ftnref6"/>
                        <w:r w:rsidRPr="005A0F31">
                          <w:rPr>
                            <w:rFonts w:ascii="Times New Roman" w:eastAsia="Times New Roman" w:hAnsi="Times New Roman" w:cs="Times New Roman"/>
                            <w:sz w:val="18"/>
                            <w:szCs w:val="18"/>
                            <w:lang w:eastAsia="tr-TR"/>
                          </w:rPr>
                          <w:fldChar w:fldCharType="begin"/>
                        </w:r>
                        <w:r w:rsidRPr="005A0F31">
                          <w:rPr>
                            <w:rFonts w:ascii="Times New Roman" w:eastAsia="Times New Roman" w:hAnsi="Times New Roman" w:cs="Times New Roman"/>
                            <w:sz w:val="18"/>
                            <w:szCs w:val="18"/>
                            <w:lang w:eastAsia="tr-TR"/>
                          </w:rPr>
                          <w:instrText xml:space="preserve"> HYPERLINK "http://www.resmigazete.gov.tr/mukerrer/20170920M1-1.htm" \l "_ftn6" \o "" </w:instrText>
                        </w:r>
                        <w:r w:rsidRPr="005A0F31">
                          <w:rPr>
                            <w:rFonts w:ascii="Times New Roman" w:eastAsia="Times New Roman" w:hAnsi="Times New Roman" w:cs="Times New Roman"/>
                            <w:sz w:val="18"/>
                            <w:szCs w:val="18"/>
                            <w:lang w:eastAsia="tr-TR"/>
                          </w:rPr>
                          <w:fldChar w:fldCharType="separate"/>
                        </w:r>
                        <w:r w:rsidRPr="005A0F31">
                          <w:rPr>
                            <w:rFonts w:ascii="Times New Roman" w:eastAsia="Times New Roman" w:hAnsi="Times New Roman" w:cs="Times New Roman"/>
                            <w:color w:val="800080"/>
                            <w:sz w:val="18"/>
                            <w:szCs w:val="18"/>
                            <w:u w:val="single"/>
                            <w:vertAlign w:val="superscript"/>
                            <w:lang w:eastAsia="tr-TR"/>
                          </w:rPr>
                          <w:t>[6]</w:t>
                        </w:r>
                        <w:r w:rsidRPr="005A0F31">
                          <w:rPr>
                            <w:rFonts w:ascii="Times New Roman" w:eastAsia="Times New Roman" w:hAnsi="Times New Roman" w:cs="Times New Roman"/>
                            <w:sz w:val="18"/>
                            <w:szCs w:val="18"/>
                            <w:lang w:eastAsia="tr-TR"/>
                          </w:rPr>
                          <w:fldChar w:fldCharType="end"/>
                        </w:r>
                        <w:bookmarkEnd w:id="6"/>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841"/>
                    <w:gridCol w:w="3018"/>
                    <w:gridCol w:w="2930"/>
                  </w:tblGrid>
                  <w:tr w:rsidR="005A0F31" w:rsidRPr="005A0F31">
                    <w:trPr>
                      <w:trHeight w:val="364"/>
                      <w:jc w:val="center"/>
                    </w:trPr>
                    <w:tc>
                      <w:tcPr>
                        <w:tcW w:w="16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lastRenderedPageBreak/>
                          <w:t> </w:t>
                        </w:r>
                      </w:p>
                    </w:tc>
                    <w:tc>
                      <w:tcPr>
                        <w:tcW w:w="3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Ödeme Planının Uzatılmasına Yönelik Sözleşme Değişikliği Sayısı</w:t>
                        </w:r>
                      </w:p>
                    </w:tc>
                  </w:tr>
                  <w:tr w:rsidR="005A0F31" w:rsidRPr="005A0F31">
                    <w:trPr>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284"/>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 veya 2 defa Uzatılanlar</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3,4 veya 5 defa Uzatılanlar</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 Üzeri Uzatılanlar</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2881"/>
                    <w:gridCol w:w="3010"/>
                    <w:gridCol w:w="2898"/>
                  </w:tblGrid>
                  <w:tr w:rsidR="005A0F31" w:rsidRPr="005A0F31">
                    <w:trPr>
                      <w:jc w:val="center"/>
                    </w:trPr>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Ödeme Planı Değişikliği ile Uzatılan Süre</w:t>
                        </w:r>
                      </w:p>
                    </w:tc>
                    <w:tc>
                      <w:tcPr>
                        <w:tcW w:w="3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0-6 Ay</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6 Ay- 12 Ay</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354"/>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Yıl</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2-5 Yıl</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958" w:type="dxa"/>
                        <w:tcBorders>
                          <w:top w:val="nil"/>
                          <w:left w:val="single" w:sz="8" w:space="0" w:color="auto"/>
                          <w:bottom w:val="nil"/>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 Yıl Ve Üzeri</w:t>
                        </w:r>
                      </w:p>
                    </w:tc>
                    <w:tc>
                      <w:tcPr>
                        <w:tcW w:w="3100" w:type="dxa"/>
                        <w:tcBorders>
                          <w:top w:val="nil"/>
                          <w:left w:val="nil"/>
                          <w:bottom w:val="nil"/>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976" w:type="dxa"/>
                        <w:tcBorders>
                          <w:top w:val="nil"/>
                          <w:left w:val="nil"/>
                          <w:bottom w:val="nil"/>
                          <w:right w:val="single" w:sz="8" w:space="0" w:color="auto"/>
                        </w:tcBorders>
                        <w:tcMar>
                          <w:top w:w="0" w:type="dxa"/>
                          <w:left w:w="108" w:type="dxa"/>
                          <w:bottom w:w="0" w:type="dxa"/>
                          <w:right w:w="108"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jc w:val="center"/>
                    </w:trPr>
                    <w:tc>
                      <w:tcPr>
                        <w:tcW w:w="2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9</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 xml:space="preserve">16 </w:t>
                  </w:r>
                  <w:proofErr w:type="spellStart"/>
                  <w:r w:rsidRPr="005A0F31">
                    <w:rPr>
                      <w:rFonts w:ascii="Times New Roman" w:eastAsia="Times New Roman" w:hAnsi="Times New Roman" w:cs="Times New Roman"/>
                      <w:sz w:val="18"/>
                      <w:szCs w:val="18"/>
                      <w:lang w:eastAsia="tr-TR"/>
                    </w:rPr>
                    <w:t>ncı</w:t>
                  </w:r>
                  <w:proofErr w:type="spellEnd"/>
                  <w:proofErr w:type="gramEnd"/>
                  <w:r w:rsidRPr="005A0F31">
                    <w:rPr>
                      <w:rFonts w:ascii="Times New Roman" w:eastAsia="Times New Roman" w:hAnsi="Times New Roman" w:cs="Times New Roman"/>
                      <w:sz w:val="18"/>
                      <w:szCs w:val="18"/>
                      <w:lang w:eastAsia="tr-TR"/>
                    </w:rPr>
                    <w:t xml:space="preserve"> maddesinin ikinci fıkrasının (f) bendinin (3), (9), (10) ve (12) numaralı alt bentleri aşağıdaki şekilde değiştirilmiştir.</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 İlgili olduğu banka türü esas alınarak ve aşağıdaki tablolar kullanılarak; vade yapısına göre nakdi kredilerin dağılımı:</w:t>
                  </w:r>
                </w:p>
                <w:p w:rsidR="005A0F31" w:rsidRPr="005A0F31" w:rsidRDefault="005A0F31" w:rsidP="005A0F31">
                  <w:pPr>
                    <w:spacing w:after="0" w:line="240" w:lineRule="atLeast"/>
                    <w:ind w:firstLine="567"/>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 Mevduat ile kalkınma ve yatırım bankaları için:</w:t>
                  </w:r>
                </w:p>
                <w:p w:rsidR="005A0F31" w:rsidRPr="005A0F31" w:rsidRDefault="005A0F31" w:rsidP="005A0F31">
                  <w:pPr>
                    <w:spacing w:after="0" w:line="240" w:lineRule="atLeast"/>
                    <w:ind w:firstLine="72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331"/>
                    <w:gridCol w:w="2313"/>
                    <w:gridCol w:w="2832"/>
                    <w:gridCol w:w="2313"/>
                  </w:tblGrid>
                  <w:tr w:rsidR="005A0F31" w:rsidRPr="005A0F31">
                    <w:trPr>
                      <w:trHeight w:val="613"/>
                      <w:jc w:val="center"/>
                    </w:trPr>
                    <w:tc>
                      <w:tcPr>
                        <w:tcW w:w="1505" w:type="dxa"/>
                        <w:vMerge w:val="restart"/>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313"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tc>
                    <w:tc>
                      <w:tcPr>
                        <w:tcW w:w="5145"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2832"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Yapılandırma Kapsamında Yer Almayanlar</w:t>
                        </w:r>
                      </w:p>
                    </w:tc>
                    <w:tc>
                      <w:tcPr>
                        <w:tcW w:w="2313"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Yapılandırılanlar</w:t>
                        </w:r>
                      </w:p>
                    </w:tc>
                  </w:tr>
                  <w:tr w:rsidR="005A0F31" w:rsidRPr="005A0F31">
                    <w:trPr>
                      <w:trHeight w:val="284"/>
                      <w:jc w:val="center"/>
                    </w:trPr>
                    <w:tc>
                      <w:tcPr>
                        <w:tcW w:w="150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Kısa Vadeli Krediler</w:t>
                        </w:r>
                      </w:p>
                    </w:tc>
                    <w:tc>
                      <w:tcPr>
                        <w:tcW w:w="231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83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31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50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Orta ve Uzun Vadeli Krediler</w:t>
                        </w:r>
                      </w:p>
                    </w:tc>
                    <w:tc>
                      <w:tcPr>
                        <w:tcW w:w="231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83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313"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p>
                <w:p w:rsidR="005A0F31" w:rsidRPr="005A0F31" w:rsidRDefault="005A0F31" w:rsidP="005A0F31">
                  <w:pPr>
                    <w:spacing w:after="0" w:line="240" w:lineRule="atLeast"/>
                    <w:ind w:firstLine="58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 Katılım bankaları için:</w:t>
                  </w:r>
                </w:p>
                <w:p w:rsidR="005A0F31" w:rsidRPr="005A0F31" w:rsidRDefault="005A0F31" w:rsidP="005A0F31">
                  <w:pPr>
                    <w:spacing w:after="0" w:line="240" w:lineRule="atLeast"/>
                    <w:ind w:left="108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790" w:type="dxa"/>
                    <w:jc w:val="center"/>
                    <w:tblCellMar>
                      <w:left w:w="0" w:type="dxa"/>
                      <w:right w:w="0" w:type="dxa"/>
                    </w:tblCellMar>
                    <w:tblLook w:val="04A0" w:firstRow="1" w:lastRow="0" w:firstColumn="1" w:lastColumn="0" w:noHBand="0" w:noVBand="1"/>
                  </w:tblPr>
                  <w:tblGrid>
                    <w:gridCol w:w="1660"/>
                    <w:gridCol w:w="2410"/>
                    <w:gridCol w:w="2410"/>
                    <w:gridCol w:w="2310"/>
                  </w:tblGrid>
                  <w:tr w:rsidR="005A0F31" w:rsidRPr="005A0F31">
                    <w:trPr>
                      <w:trHeight w:val="284"/>
                      <w:jc w:val="center"/>
                    </w:trPr>
                    <w:tc>
                      <w:tcPr>
                        <w:tcW w:w="1833" w:type="dxa"/>
                        <w:vMerge w:val="restart"/>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410"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Standart Nitelikli Krediler</w:t>
                        </w:r>
                      </w:p>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4720"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Yakın İzlemedeki Krediler</w:t>
                        </w:r>
                      </w:p>
                    </w:tc>
                  </w:tr>
                  <w:tr w:rsidR="005A0F31" w:rsidRPr="005A0F31">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2410"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Yapılandırma Kapsamında Yer Almayanlar</w:t>
                        </w:r>
                      </w:p>
                    </w:tc>
                    <w:tc>
                      <w:tcPr>
                        <w:tcW w:w="2310"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Yapılandırılanlar</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Kısa Vadeli Krediler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3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183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Orta ve Uzun Vadeli Krediler</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4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31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ind w:left="283" w:firstLine="291"/>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“9) Aşağıdaki tablo kullanılarak ayrılan özel karşılıklar veya temerrüt (Üçüncü Aşama) karşılıkları:</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595" w:type="dxa"/>
                    <w:jc w:val="center"/>
                    <w:tblCellMar>
                      <w:left w:w="0" w:type="dxa"/>
                      <w:right w:w="0" w:type="dxa"/>
                    </w:tblCellMar>
                    <w:tblLook w:val="04A0" w:firstRow="1" w:lastRow="0" w:firstColumn="1" w:lastColumn="0" w:noHBand="0" w:noVBand="1"/>
                  </w:tblPr>
                  <w:tblGrid>
                    <w:gridCol w:w="5245"/>
                    <w:gridCol w:w="1675"/>
                    <w:gridCol w:w="1675"/>
                  </w:tblGrid>
                  <w:tr w:rsidR="005A0F31" w:rsidRPr="005A0F31">
                    <w:trPr>
                      <w:trHeight w:val="284"/>
                      <w:jc w:val="center"/>
                    </w:trPr>
                    <w:tc>
                      <w:tcPr>
                        <w:tcW w:w="52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67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84"/>
                      <w:jc w:val="center"/>
                    </w:trPr>
                    <w:tc>
                      <w:tcPr>
                        <w:tcW w:w="52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 İçin Ayrılanlar</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2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 İçin Ayrılanlar</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2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 İçin Ayrılanlar</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245"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6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lastRenderedPageBreak/>
                    <w:t>“10) Donuk alacaklara ilişkin aşağıdaki bilgiler (Net):</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 Aşağıdaki tablo kullanılarak donuk alacaklara ve yeniden yapılandırılan kredilere ilişkin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637" w:type="dxa"/>
                    <w:jc w:val="center"/>
                    <w:tblCellMar>
                      <w:left w:w="0" w:type="dxa"/>
                      <w:right w:w="0" w:type="dxa"/>
                    </w:tblCellMar>
                    <w:tblLook w:val="04A0" w:firstRow="1" w:lastRow="0" w:firstColumn="1" w:lastColumn="0" w:noHBand="0" w:noVBand="1"/>
                  </w:tblPr>
                  <w:tblGrid>
                    <w:gridCol w:w="3669"/>
                    <w:gridCol w:w="1980"/>
                    <w:gridCol w:w="1557"/>
                    <w:gridCol w:w="1414"/>
                  </w:tblGrid>
                  <w:tr w:rsidR="005A0F31" w:rsidRPr="005A0F31">
                    <w:trPr>
                      <w:trHeight w:val="284"/>
                      <w:jc w:val="center"/>
                    </w:trPr>
                    <w:tc>
                      <w:tcPr>
                        <w:tcW w:w="367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98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Grup:</w:t>
                        </w:r>
                      </w:p>
                    </w:tc>
                    <w:tc>
                      <w:tcPr>
                        <w:tcW w:w="15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IV. Grup:</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 Grup</w:t>
                        </w:r>
                      </w:p>
                    </w:tc>
                  </w:tr>
                  <w:tr w:rsidR="005A0F31" w:rsidRPr="005A0F31">
                    <w:trPr>
                      <w:trHeight w:val="6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Tahsil </w:t>
                        </w:r>
                        <w:proofErr w:type="gramStart"/>
                        <w:r w:rsidRPr="005A0F31">
                          <w:rPr>
                            <w:rFonts w:ascii="Times New Roman" w:eastAsia="Times New Roman" w:hAnsi="Times New Roman" w:cs="Times New Roman"/>
                            <w:sz w:val="18"/>
                            <w:szCs w:val="18"/>
                            <w:lang w:eastAsia="tr-TR"/>
                          </w:rPr>
                          <w:t>İmkanı</w:t>
                        </w:r>
                        <w:proofErr w:type="gramEnd"/>
                        <w:r w:rsidRPr="005A0F31">
                          <w:rPr>
                            <w:rFonts w:ascii="Times New Roman" w:eastAsia="Times New Roman" w:hAnsi="Times New Roman" w:cs="Times New Roman"/>
                            <w:sz w:val="18"/>
                            <w:szCs w:val="18"/>
                            <w:lang w:eastAsia="tr-TR"/>
                          </w:rPr>
                          <w:t xml:space="preserve"> Sınırlı Krediler</w:t>
                        </w:r>
                      </w:p>
                    </w:tc>
                    <w:tc>
                      <w:tcPr>
                        <w:tcW w:w="1560"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w:t>
                        </w:r>
                      </w:p>
                    </w:tc>
                    <w:tc>
                      <w:tcPr>
                        <w:tcW w:w="1417"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Karşılıklardan Önceki Brüt Tutarlar</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 Krediler</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Karşılıklardan Önceki Brüt Tutarlar</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676"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Yeniden Yapılandırılan Krediler</w:t>
                        </w:r>
                      </w:p>
                    </w:tc>
                    <w:tc>
                      <w:tcPr>
                        <w:tcW w:w="198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60"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 Aşağıdaki tablo kullanılarak toplam donuk alacak hareketlerine ilişkin bilgiler:</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237" w:type="dxa"/>
                    <w:jc w:val="center"/>
                    <w:tblCellMar>
                      <w:left w:w="0" w:type="dxa"/>
                      <w:right w:w="0" w:type="dxa"/>
                    </w:tblCellMar>
                    <w:tblLook w:val="04A0" w:firstRow="1" w:lastRow="0" w:firstColumn="1" w:lastColumn="0" w:noHBand="0" w:noVBand="1"/>
                  </w:tblPr>
                  <w:tblGrid>
                    <w:gridCol w:w="3222"/>
                    <w:gridCol w:w="1755"/>
                    <w:gridCol w:w="1701"/>
                    <w:gridCol w:w="1559"/>
                  </w:tblGrid>
                  <w:tr w:rsidR="005A0F31" w:rsidRPr="005A0F31">
                    <w:trPr>
                      <w:trHeight w:val="284"/>
                      <w:jc w:val="center"/>
                    </w:trPr>
                    <w:tc>
                      <w:tcPr>
                        <w:tcW w:w="3222"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5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Grup</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IV. Grup</w:t>
                        </w:r>
                      </w:p>
                    </w:tc>
                    <w:tc>
                      <w:tcPr>
                        <w:tcW w:w="155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 Grup</w:t>
                        </w:r>
                      </w:p>
                    </w:tc>
                  </w:tr>
                  <w:tr w:rsidR="005A0F31" w:rsidRPr="005A0F31">
                    <w:trPr>
                      <w:trHeight w:val="40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755"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w:t>
                        </w:r>
                      </w:p>
                    </w:tc>
                    <w:tc>
                      <w:tcPr>
                        <w:tcW w:w="1701"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w:t>
                        </w:r>
                      </w:p>
                    </w:tc>
                    <w:tc>
                      <w:tcPr>
                        <w:tcW w:w="1559"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 Sonu Bakiyesi</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Dönem İçinde İntikal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Donuk Alacak Hesaplarından Giriş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Diğer Donuk Alacak Hesaplarına </w:t>
                        </w:r>
                        <w:proofErr w:type="gramStart"/>
                        <w:r w:rsidRPr="005A0F31">
                          <w:rPr>
                            <w:rFonts w:ascii="Times New Roman" w:eastAsia="Times New Roman" w:hAnsi="Times New Roman" w:cs="Times New Roman"/>
                            <w:sz w:val="18"/>
                            <w:szCs w:val="18"/>
                            <w:lang w:eastAsia="tr-TR"/>
                          </w:rPr>
                          <w:t>Çıkış(</w:t>
                        </w:r>
                        <w:proofErr w:type="gramEnd"/>
                        <w:r w:rsidRPr="005A0F31">
                          <w:rPr>
                            <w:rFonts w:ascii="Times New Roman" w:eastAsia="Times New Roman" w:hAnsi="Times New Roman" w:cs="Times New Roman"/>
                            <w:sz w:val="18"/>
                            <w:szCs w:val="18"/>
                            <w:lang w:eastAsia="tr-TR"/>
                          </w:rPr>
                          <w:t>-)</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Dönem İçinde Tahsilat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Kayıttan düşülen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Satılan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Kurumsal ve Ticari Krediler</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Bireysel Krediler</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Kartları</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Dönem Sonu Bakiyesi</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3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22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Bilançodaki Net Bakiyesi</w:t>
                        </w:r>
                      </w:p>
                    </w:tc>
                    <w:tc>
                      <w:tcPr>
                        <w:tcW w:w="175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Aşağıdaki tablo kullanılarak yabancı para olarak kullandırılan kredilerden kaynaklanan donuk alacaklara ilişkin bilgiler:</w:t>
                  </w:r>
                </w:p>
                <w:p w:rsidR="005A0F31" w:rsidRPr="005A0F31" w:rsidRDefault="005A0F31" w:rsidP="005A0F31">
                  <w:pPr>
                    <w:spacing w:after="0" w:line="240" w:lineRule="atLeast"/>
                    <w:ind w:left="283"/>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095" w:type="dxa"/>
                    <w:jc w:val="center"/>
                    <w:tblCellMar>
                      <w:left w:w="0" w:type="dxa"/>
                      <w:right w:w="0" w:type="dxa"/>
                    </w:tblCellMar>
                    <w:tblLook w:val="04A0" w:firstRow="1" w:lastRow="0" w:firstColumn="1" w:lastColumn="0" w:noHBand="0" w:noVBand="1"/>
                  </w:tblPr>
                  <w:tblGrid>
                    <w:gridCol w:w="2866"/>
                    <w:gridCol w:w="1827"/>
                    <w:gridCol w:w="1701"/>
                    <w:gridCol w:w="1701"/>
                  </w:tblGrid>
                  <w:tr w:rsidR="005A0F31" w:rsidRPr="005A0F31">
                    <w:trPr>
                      <w:trHeight w:val="284"/>
                      <w:jc w:val="center"/>
                    </w:trPr>
                    <w:tc>
                      <w:tcPr>
                        <w:tcW w:w="286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827"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Grup</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IV. Grup</w:t>
                        </w:r>
                      </w:p>
                    </w:tc>
                    <w:tc>
                      <w:tcPr>
                        <w:tcW w:w="1701" w:type="dxa"/>
                        <w:tcBorders>
                          <w:top w:val="single" w:sz="8" w:space="0" w:color="auto"/>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 Grup</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827"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w:t>
                        </w:r>
                      </w:p>
                    </w:tc>
                    <w:tc>
                      <w:tcPr>
                        <w:tcW w:w="1701"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w:t>
                        </w:r>
                      </w:p>
                    </w:tc>
                    <w:tc>
                      <w:tcPr>
                        <w:tcW w:w="1701"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Dönem Sonu Bakiyesi</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Bilançodaki Net Bakiyesi</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Dönem Sonu Bakiyesi</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286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lastRenderedPageBreak/>
                          <w:t>Bilançodaki Net Bakiyesi</w:t>
                        </w:r>
                      </w:p>
                    </w:tc>
                    <w:tc>
                      <w:tcPr>
                        <w:tcW w:w="182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70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ind w:left="-56" w:firstLine="63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(iv) Aşağıdaki tablo kullanılarak donuk alacakların kullanıcı gruplarına göre brüt ve net tutarlarının gösterimi:</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662" w:type="dxa"/>
                    <w:jc w:val="center"/>
                    <w:tblCellMar>
                      <w:left w:w="0" w:type="dxa"/>
                      <w:right w:w="0" w:type="dxa"/>
                    </w:tblCellMar>
                    <w:tblLook w:val="04A0" w:firstRow="1" w:lastRow="0" w:firstColumn="1" w:lastColumn="0" w:noHBand="0" w:noVBand="1"/>
                  </w:tblPr>
                  <w:tblGrid>
                    <w:gridCol w:w="4248"/>
                    <w:gridCol w:w="1551"/>
                    <w:gridCol w:w="1411"/>
                    <w:gridCol w:w="1410"/>
                  </w:tblGrid>
                  <w:tr w:rsidR="005A0F31" w:rsidRPr="005A0F31">
                    <w:trPr>
                      <w:trHeight w:val="284"/>
                      <w:jc w:val="center"/>
                    </w:trPr>
                    <w:tc>
                      <w:tcPr>
                        <w:tcW w:w="4268"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Grup:</w:t>
                        </w:r>
                      </w:p>
                    </w:tc>
                    <w:tc>
                      <w:tcPr>
                        <w:tcW w:w="141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IV. Grup:</w:t>
                        </w:r>
                      </w:p>
                    </w:tc>
                    <w:tc>
                      <w:tcPr>
                        <w:tcW w:w="141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 Grup</w:t>
                        </w:r>
                      </w:p>
                    </w:tc>
                  </w:tr>
                  <w:tr w:rsidR="005A0F31" w:rsidRPr="005A0F31">
                    <w:trPr>
                      <w:trHeight w:val="6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w:t>
                        </w:r>
                      </w:p>
                    </w:tc>
                    <w:tc>
                      <w:tcPr>
                        <w:tcW w:w="1418"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w:t>
                        </w:r>
                      </w:p>
                    </w:tc>
                    <w:tc>
                      <w:tcPr>
                        <w:tcW w:w="1417"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Cari Dönem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Gerçek ve Tüzel Kişilere Kullandırılan Krediler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Gerçek ve Tüzel Kişilere Kullandırılan Krediler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Bankalar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Bankalar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Krediler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Krediler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Önceki Dönem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Gerçek ve Tüzel Kişilere Kullandırılan Krediler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Gerçek ve Tüzel Kişilere Kullandırılan Krediler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Bankalar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Bankalar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Krediler (Brüt)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ind w:left="708"/>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268"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 Krediler (Net)</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7"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TFRS 9’a göre beklenen kredi zararı ayıran bankalarca</w:t>
                  </w:r>
                  <w:r w:rsidRPr="005A0F31">
                    <w:rPr>
                      <w:rFonts w:ascii="Times New Roman" w:eastAsia="Times New Roman" w:hAnsi="Times New Roman" w:cs="Times New Roman"/>
                      <w:b/>
                      <w:bCs/>
                      <w:sz w:val="18"/>
                      <w:szCs w:val="18"/>
                      <w:lang w:eastAsia="tr-TR"/>
                    </w:rPr>
                    <w:t> </w:t>
                  </w:r>
                  <w:r w:rsidRPr="005A0F31">
                    <w:rPr>
                      <w:rFonts w:ascii="Times New Roman" w:eastAsia="Times New Roman" w:hAnsi="Times New Roman" w:cs="Times New Roman"/>
                      <w:sz w:val="18"/>
                      <w:szCs w:val="18"/>
                      <w:lang w:eastAsia="tr-TR"/>
                    </w:rPr>
                    <w:t>donuk alacaklar için hesaplanan faiz tahakkukları, reeskontları ve değerleme farkları ile bunların karşılıklarına ilişkin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p>
                <w:tbl>
                  <w:tblPr>
                    <w:tblW w:w="8354" w:type="dxa"/>
                    <w:jc w:val="center"/>
                    <w:tblCellMar>
                      <w:left w:w="0" w:type="dxa"/>
                      <w:right w:w="0" w:type="dxa"/>
                    </w:tblCellMar>
                    <w:tblLook w:val="04A0" w:firstRow="1" w:lastRow="0" w:firstColumn="1" w:lastColumn="0" w:noHBand="0" w:noVBand="1"/>
                  </w:tblPr>
                  <w:tblGrid>
                    <w:gridCol w:w="4526"/>
                    <w:gridCol w:w="1418"/>
                    <w:gridCol w:w="1276"/>
                    <w:gridCol w:w="1134"/>
                  </w:tblGrid>
                  <w:tr w:rsidR="005A0F31" w:rsidRPr="005A0F31">
                    <w:trPr>
                      <w:trHeight w:val="284"/>
                      <w:jc w:val="center"/>
                    </w:trPr>
                    <w:tc>
                      <w:tcPr>
                        <w:tcW w:w="452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III. Grup:</w:t>
                        </w:r>
                      </w:p>
                    </w:tc>
                    <w:tc>
                      <w:tcPr>
                        <w:tcW w:w="127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IV. Grup:</w:t>
                        </w:r>
                      </w:p>
                    </w:tc>
                    <w:tc>
                      <w:tcPr>
                        <w:tcW w:w="1134"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V. Grup</w:t>
                        </w:r>
                      </w:p>
                    </w:tc>
                  </w:tr>
                  <w:tr w:rsidR="005A0F31" w:rsidRPr="005A0F31">
                    <w:trPr>
                      <w:trHeight w:val="6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w:t>
                        </w:r>
                      </w:p>
                    </w:tc>
                    <w:tc>
                      <w:tcPr>
                        <w:tcW w:w="1276"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w:t>
                        </w:r>
                      </w:p>
                    </w:tc>
                    <w:tc>
                      <w:tcPr>
                        <w:tcW w:w="1134" w:type="dxa"/>
                        <w:tcBorders>
                          <w:top w:val="nil"/>
                          <w:left w:val="nil"/>
                          <w:bottom w:val="single" w:sz="8" w:space="0" w:color="auto"/>
                          <w:right w:val="single" w:sz="8" w:space="0" w:color="auto"/>
                        </w:tcBorders>
                        <w:tcMar>
                          <w:top w:w="15" w:type="dxa"/>
                          <w:left w:w="15" w:type="dxa"/>
                          <w:bottom w:w="0" w:type="dxa"/>
                          <w:right w:w="15"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Cari Dönem (Net)</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Faiz Tahakkuk ve Reeskontları ile Değerleme Farkları</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Önceki Dönem (Net)</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24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Faiz Tahakkuk ve Reeskontları ile Değerleme Farkları</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452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Karşılık Tutarı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Kayıttan düşme politikasına ilişkin açıklamalar.”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10- </w:t>
                  </w:r>
                  <w:r w:rsidRPr="005A0F31">
                    <w:rPr>
                      <w:rFonts w:ascii="Times New Roman" w:eastAsia="Times New Roman" w:hAnsi="Times New Roman" w:cs="Times New Roman"/>
                      <w:sz w:val="18"/>
                      <w:szCs w:val="18"/>
                      <w:lang w:eastAsia="tr-TR"/>
                    </w:rPr>
                    <w:t xml:space="preserve">Aynı Tebliğin </w:t>
                  </w:r>
                  <w:proofErr w:type="gramStart"/>
                  <w:r w:rsidRPr="005A0F31">
                    <w:rPr>
                      <w:rFonts w:ascii="Times New Roman" w:eastAsia="Times New Roman" w:hAnsi="Times New Roman" w:cs="Times New Roman"/>
                      <w:sz w:val="18"/>
                      <w:szCs w:val="18"/>
                      <w:lang w:eastAsia="tr-TR"/>
                    </w:rPr>
                    <w:t xml:space="preserve">17 </w:t>
                  </w:r>
                  <w:proofErr w:type="spellStart"/>
                  <w:r w:rsidRPr="005A0F31">
                    <w:rPr>
                      <w:rFonts w:ascii="Times New Roman" w:eastAsia="Times New Roman" w:hAnsi="Times New Roman" w:cs="Times New Roman"/>
                      <w:sz w:val="18"/>
                      <w:szCs w:val="18"/>
                      <w:lang w:eastAsia="tr-TR"/>
                    </w:rPr>
                    <w:t>nci</w:t>
                  </w:r>
                  <w:proofErr w:type="spellEnd"/>
                  <w:proofErr w:type="gramEnd"/>
                  <w:r w:rsidRPr="005A0F31">
                    <w:rPr>
                      <w:rFonts w:ascii="Times New Roman" w:eastAsia="Times New Roman" w:hAnsi="Times New Roman" w:cs="Times New Roman"/>
                      <w:sz w:val="18"/>
                      <w:szCs w:val="18"/>
                      <w:lang w:eastAsia="tr-TR"/>
                    </w:rPr>
                    <w:t xml:space="preserve"> maddesinin ikinci fıkrasının (f) bendinin dördüncü alt bendi yürürlükten kaldırılmış ve (h) bendi aşağıdaki şekilde değiştirilmiştir.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roofErr w:type="gramStart"/>
                  <w:r w:rsidRPr="005A0F31">
                    <w:rPr>
                      <w:rFonts w:ascii="Times New Roman" w:eastAsia="Times New Roman" w:hAnsi="Times New Roman" w:cs="Times New Roman"/>
                      <w:sz w:val="18"/>
                      <w:szCs w:val="18"/>
                      <w:lang w:eastAsia="tr-TR"/>
                    </w:rPr>
                    <w:t>h</w:t>
                  </w:r>
                  <w:proofErr w:type="gramEnd"/>
                  <w:r w:rsidRPr="005A0F31">
                    <w:rPr>
                      <w:rFonts w:ascii="Times New Roman" w:eastAsia="Times New Roman" w:hAnsi="Times New Roman" w:cs="Times New Roman"/>
                      <w:sz w:val="18"/>
                      <w:szCs w:val="18"/>
                      <w:lang w:eastAsia="tr-TR"/>
                    </w:rPr>
                    <w:t>) Bankanın sermaye benzeri borçlanma araçlarının sayısı, vadesi, faiz oranı; borçlanma aracının alacaklısı olan kuruluş ve varsa, hisse senedine dönüştürme opsiyonuna ilişkin detaylı açıklamalar ile aşağıdaki tablo kullanılarak sermaye benzeri kredilere ilişkin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lastRenderedPageBreak/>
                    <w:t> </w:t>
                  </w:r>
                </w:p>
                <w:tbl>
                  <w:tblPr>
                    <w:tblW w:w="8354" w:type="dxa"/>
                    <w:jc w:val="center"/>
                    <w:tblCellMar>
                      <w:left w:w="0" w:type="dxa"/>
                      <w:right w:w="0" w:type="dxa"/>
                    </w:tblCellMar>
                    <w:tblLook w:val="04A0" w:firstRow="1" w:lastRow="0" w:firstColumn="1" w:lastColumn="0" w:noHBand="0" w:noVBand="1"/>
                  </w:tblPr>
                  <w:tblGrid>
                    <w:gridCol w:w="3776"/>
                    <w:gridCol w:w="1034"/>
                    <w:gridCol w:w="1134"/>
                    <w:gridCol w:w="1134"/>
                    <w:gridCol w:w="1276"/>
                  </w:tblGrid>
                  <w:tr w:rsidR="005A0F31" w:rsidRPr="005A0F31">
                    <w:trPr>
                      <w:trHeight w:val="284"/>
                      <w:jc w:val="center"/>
                    </w:trPr>
                    <w:tc>
                      <w:tcPr>
                        <w:tcW w:w="3776"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168"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241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8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TP</w:t>
                        </w:r>
                      </w:p>
                    </w:tc>
                    <w:tc>
                      <w:tcPr>
                        <w:tcW w:w="1134" w:type="dxa"/>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YP</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TP</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YP</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İlave Ana Sermaye Hesaplamasına Dâhil Edilecek Borçlanma Araçları</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Sermaye Benzeri Krediler</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Sermaye Benzeri Borçlanma Araçları</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Katkı Sermaye Hesaplamasına Dâhil Edilecek Borçlanma Araçları</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Sermaye Benzeri Krediler</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left="708"/>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Sermaye Benzeri Borçlanma Araçları</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c>
                  </w:tr>
                  <w:tr w:rsidR="005A0F31" w:rsidRPr="005A0F31">
                    <w:trPr>
                      <w:trHeight w:val="284"/>
                      <w:jc w:val="center"/>
                    </w:trPr>
                    <w:tc>
                      <w:tcPr>
                        <w:tcW w:w="377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0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11</w:t>
                  </w:r>
                  <w:r w:rsidRPr="005A0F31">
                    <w:rPr>
                      <w:rFonts w:ascii="Times New Roman" w:eastAsia="Times New Roman" w:hAnsi="Times New Roman" w:cs="Times New Roman"/>
                      <w:sz w:val="18"/>
                      <w:szCs w:val="18"/>
                      <w:lang w:eastAsia="tr-TR"/>
                    </w:rPr>
                    <w:t> – Aynı Tebliğin 19 uncu maddesinin ikinci fıkrasının (a) bendinin 3 numaralı alt bendi ile (c) ve (e) bentleri aşağıdaki şekilde değiştirilmiştir.</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 Aşağıdaki tablo kullanılarak menkul değerlerden alınan faizlere* ilişkin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633" w:type="dxa"/>
                    <w:jc w:val="center"/>
                    <w:tblCellMar>
                      <w:left w:w="0" w:type="dxa"/>
                      <w:right w:w="0" w:type="dxa"/>
                    </w:tblCellMar>
                    <w:tblLook w:val="04A0" w:firstRow="1" w:lastRow="0" w:firstColumn="1" w:lastColumn="0" w:noHBand="0" w:noVBand="1"/>
                  </w:tblPr>
                  <w:tblGrid>
                    <w:gridCol w:w="3615"/>
                    <w:gridCol w:w="1237"/>
                    <w:gridCol w:w="1308"/>
                    <w:gridCol w:w="1276"/>
                    <w:gridCol w:w="1197"/>
                  </w:tblGrid>
                  <w:tr w:rsidR="005A0F31" w:rsidRPr="005A0F31">
                    <w:trPr>
                      <w:trHeight w:val="255"/>
                      <w:jc w:val="center"/>
                    </w:trPr>
                    <w:tc>
                      <w:tcPr>
                        <w:tcW w:w="3615" w:type="dxa"/>
                        <w:vMerge w:val="restar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2545" w:type="dxa"/>
                        <w:gridSpan w:val="2"/>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2473" w:type="dxa"/>
                        <w:gridSpan w:val="2"/>
                        <w:tcBorders>
                          <w:top w:val="single" w:sz="8" w:space="0" w:color="auto"/>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1237" w:type="dxa"/>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TP</w:t>
                        </w:r>
                      </w:p>
                    </w:tc>
                    <w:tc>
                      <w:tcPr>
                        <w:tcW w:w="130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YP</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TP</w:t>
                        </w:r>
                      </w:p>
                    </w:tc>
                    <w:tc>
                      <w:tcPr>
                        <w:tcW w:w="119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YP</w:t>
                        </w:r>
                      </w:p>
                    </w:tc>
                  </w:tr>
                  <w:tr w:rsidR="005A0F31" w:rsidRPr="005A0F31">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Kâr veya Zarara Yansıtılan Finansal Varlıklar</w:t>
                        </w:r>
                      </w:p>
                    </w:tc>
                    <w:tc>
                      <w:tcPr>
                        <w:tcW w:w="1237"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30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9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Diğer Kapsamlı Gelire Yansıtılan Finansal Varlıklar</w:t>
                        </w:r>
                      </w:p>
                    </w:tc>
                    <w:tc>
                      <w:tcPr>
                        <w:tcW w:w="1237"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30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9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İtfa Edilmiş Maliyeti Üzerinden Değerlenen Finansal Varlıklar</w:t>
                        </w:r>
                      </w:p>
                    </w:tc>
                    <w:tc>
                      <w:tcPr>
                        <w:tcW w:w="1237"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30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9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3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237"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308"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197"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xml:space="preserve">*Katılım bankaları için alınan </w:t>
                  </w:r>
                  <w:proofErr w:type="gramStart"/>
                  <w:r w:rsidRPr="005A0F31">
                    <w:rPr>
                      <w:rFonts w:ascii="Times New Roman" w:eastAsia="Times New Roman" w:hAnsi="Times New Roman" w:cs="Times New Roman"/>
                      <w:sz w:val="18"/>
                      <w:szCs w:val="18"/>
                      <w:lang w:eastAsia="tr-TR"/>
                    </w:rPr>
                    <w:t>kar</w:t>
                  </w:r>
                  <w:proofErr w:type="gramEnd"/>
                  <w:r w:rsidRPr="005A0F31">
                    <w:rPr>
                      <w:rFonts w:ascii="Times New Roman" w:eastAsia="Times New Roman" w:hAnsi="Times New Roman" w:cs="Times New Roman"/>
                      <w:sz w:val="18"/>
                      <w:szCs w:val="18"/>
                      <w:lang w:eastAsia="tr-TR"/>
                    </w:rPr>
                    <w:t xml:space="preserve"> payı gelirine ilişkin bilgiler”</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roofErr w:type="gramStart"/>
                  <w:r w:rsidRPr="005A0F31">
                    <w:rPr>
                      <w:rFonts w:ascii="Times New Roman" w:eastAsia="Times New Roman" w:hAnsi="Times New Roman" w:cs="Times New Roman"/>
                      <w:sz w:val="18"/>
                      <w:szCs w:val="18"/>
                      <w:lang w:eastAsia="tr-TR"/>
                    </w:rPr>
                    <w:t>c</w:t>
                  </w:r>
                  <w:proofErr w:type="gramEnd"/>
                  <w:r w:rsidRPr="005A0F31">
                    <w:rPr>
                      <w:rFonts w:ascii="Times New Roman" w:eastAsia="Times New Roman" w:hAnsi="Times New Roman" w:cs="Times New Roman"/>
                      <w:sz w:val="18"/>
                      <w:szCs w:val="18"/>
                      <w:lang w:eastAsia="tr-TR"/>
                    </w:rPr>
                    <w:t>) Aşağıdaki tablo kullanılarak temettü gelirlerine ilişkin açıklamalar:</w:t>
                  </w:r>
                </w:p>
                <w:p w:rsidR="005A0F31" w:rsidRPr="005A0F31" w:rsidRDefault="005A0F31" w:rsidP="005A0F31">
                  <w:pPr>
                    <w:spacing w:after="0" w:line="240" w:lineRule="atLeast"/>
                    <w:ind w:firstLine="72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212" w:type="dxa"/>
                    <w:jc w:val="center"/>
                    <w:tblCellMar>
                      <w:left w:w="0" w:type="dxa"/>
                      <w:right w:w="0" w:type="dxa"/>
                    </w:tblCellMar>
                    <w:tblLook w:val="04A0" w:firstRow="1" w:lastRow="0" w:firstColumn="1" w:lastColumn="0" w:noHBand="0" w:noVBand="1"/>
                  </w:tblPr>
                  <w:tblGrid>
                    <w:gridCol w:w="5412"/>
                    <w:gridCol w:w="1382"/>
                    <w:gridCol w:w="1418"/>
                  </w:tblGrid>
                  <w:tr w:rsidR="005A0F31" w:rsidRPr="005A0F31">
                    <w:trPr>
                      <w:trHeight w:val="255"/>
                      <w:jc w:val="center"/>
                    </w:trPr>
                    <w:tc>
                      <w:tcPr>
                        <w:tcW w:w="541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38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41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55"/>
                      <w:jc w:val="center"/>
                    </w:trPr>
                    <w:tc>
                      <w:tcPr>
                        <w:tcW w:w="541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Kâr veya Zarara Yansıtılan Finansal Varlıklar</w:t>
                        </w: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541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Diğer Kapsamlı Gelire Yansıtılan Finansal Varlıklar</w:t>
                        </w: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541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55"/>
                      <w:jc w:val="center"/>
                    </w:trPr>
                    <w:tc>
                      <w:tcPr>
                        <w:tcW w:w="541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40" w:lineRule="atLeast"/>
                          <w:ind w:firstLine="222"/>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41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roofErr w:type="gramStart"/>
                  <w:r w:rsidRPr="005A0F31">
                    <w:rPr>
                      <w:rFonts w:ascii="Times New Roman" w:eastAsia="Times New Roman" w:hAnsi="Times New Roman" w:cs="Times New Roman"/>
                      <w:sz w:val="18"/>
                      <w:szCs w:val="18"/>
                      <w:lang w:eastAsia="tr-TR"/>
                    </w:rPr>
                    <w:t>e</w:t>
                  </w:r>
                  <w:proofErr w:type="gramEnd"/>
                  <w:r w:rsidRPr="005A0F31">
                    <w:rPr>
                      <w:rFonts w:ascii="Times New Roman" w:eastAsia="Times New Roman" w:hAnsi="Times New Roman" w:cs="Times New Roman"/>
                      <w:sz w:val="18"/>
                      <w:szCs w:val="18"/>
                      <w:lang w:eastAsia="tr-TR"/>
                    </w:rPr>
                    <w:t>) Aşağıdaki tablo kullanılarak bankalarca ayrılan karşılıklar:</w:t>
                  </w:r>
                </w:p>
                <w:p w:rsidR="005A0F31" w:rsidRPr="005A0F31" w:rsidRDefault="005A0F31" w:rsidP="005A0F31">
                  <w:pPr>
                    <w:spacing w:after="0" w:line="240" w:lineRule="atLeast"/>
                    <w:ind w:firstLine="574"/>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74"/>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 TFRS 9’a göre beklenen kredi zararı karşılığı </w:t>
                  </w:r>
                  <w:r w:rsidRPr="005A0F31">
                    <w:rPr>
                      <w:rFonts w:ascii="Times New Roman" w:eastAsia="Times New Roman" w:hAnsi="Times New Roman" w:cs="Times New Roman"/>
                      <w:b/>
                      <w:bCs/>
                      <w:sz w:val="18"/>
                      <w:szCs w:val="18"/>
                      <w:u w:val="single"/>
                      <w:lang w:eastAsia="tr-TR"/>
                    </w:rPr>
                    <w:t>ayıran</w:t>
                  </w:r>
                  <w:r w:rsidRPr="005A0F31">
                    <w:rPr>
                      <w:rFonts w:ascii="Times New Roman" w:eastAsia="Times New Roman" w:hAnsi="Times New Roman" w:cs="Times New Roman"/>
                      <w:sz w:val="18"/>
                      <w:szCs w:val="18"/>
                      <w:lang w:eastAsia="tr-TR"/>
                    </w:rPr>
                    <w:t> bankalar: </w:t>
                  </w:r>
                </w:p>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495" w:type="dxa"/>
                    <w:jc w:val="center"/>
                    <w:tblCellMar>
                      <w:left w:w="0" w:type="dxa"/>
                      <w:right w:w="0" w:type="dxa"/>
                    </w:tblCellMar>
                    <w:tblLook w:val="04A0" w:firstRow="1" w:lastRow="0" w:firstColumn="1" w:lastColumn="0" w:noHBand="0" w:noVBand="1"/>
                  </w:tblPr>
                  <w:tblGrid>
                    <w:gridCol w:w="5644"/>
                    <w:gridCol w:w="1292"/>
                    <w:gridCol w:w="1559"/>
                  </w:tblGrid>
                  <w:tr w:rsidR="005A0F31" w:rsidRPr="005A0F31">
                    <w:trPr>
                      <w:trHeight w:val="284"/>
                      <w:jc w:val="center"/>
                    </w:trPr>
                    <w:tc>
                      <w:tcPr>
                        <w:tcW w:w="56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9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55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Beklenen Kredi Zararı Karşılıkları</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12 Aylık Beklenen Zarar Karşılığı (Birinci Aşama)</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Kredi Riskinde Önemli Artış (İkinci Aşama)</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Temerrüt (Üçüncü Aşama)</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Menkul Değerler Değer Düşüş Karşılıkları</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Kâr veya Zarara Yansıtılan Finansal Varlıklar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lastRenderedPageBreak/>
                          <w:t>Gerçeğe Uygun Değer Farkı Diğer Kapsamlı Gelire Yansıtılan Varlıklar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İştirakler, Bağlı Ortaklıklar ve Birlikte Kontrol Edilen Ortaklıklar Değer Düşüş Karşılıkları</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İştirakler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Bağlı Ortaklıklar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Birlikte Kontrol Edilen Ortaklıklar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ind w:firstLine="56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 TFRS 9’a göre beklenen kredi zararı karşılığı </w:t>
                  </w:r>
                  <w:r w:rsidRPr="005A0F31">
                    <w:rPr>
                      <w:rFonts w:ascii="Times New Roman" w:eastAsia="Times New Roman" w:hAnsi="Times New Roman" w:cs="Times New Roman"/>
                      <w:b/>
                      <w:bCs/>
                      <w:sz w:val="18"/>
                      <w:szCs w:val="18"/>
                      <w:u w:val="single"/>
                      <w:lang w:eastAsia="tr-TR"/>
                    </w:rPr>
                    <w:t>ayırmayan</w:t>
                  </w:r>
                  <w:r w:rsidRPr="005A0F31">
                    <w:rPr>
                      <w:rFonts w:ascii="Times New Roman" w:eastAsia="Times New Roman" w:hAnsi="Times New Roman" w:cs="Times New Roman"/>
                      <w:sz w:val="18"/>
                      <w:szCs w:val="18"/>
                      <w:lang w:eastAsia="tr-TR"/>
                    </w:rPr>
                    <w:t> bankalar:</w:t>
                  </w:r>
                </w:p>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tbl>
                  <w:tblPr>
                    <w:tblW w:w="8495" w:type="dxa"/>
                    <w:jc w:val="center"/>
                    <w:tblCellMar>
                      <w:left w:w="0" w:type="dxa"/>
                      <w:right w:w="0" w:type="dxa"/>
                    </w:tblCellMar>
                    <w:tblLook w:val="04A0" w:firstRow="1" w:lastRow="0" w:firstColumn="1" w:lastColumn="0" w:noHBand="0" w:noVBand="1"/>
                  </w:tblPr>
                  <w:tblGrid>
                    <w:gridCol w:w="5644"/>
                    <w:gridCol w:w="1292"/>
                    <w:gridCol w:w="1559"/>
                  </w:tblGrid>
                  <w:tr w:rsidR="005A0F31" w:rsidRPr="005A0F31">
                    <w:trPr>
                      <w:trHeight w:val="284"/>
                      <w:jc w:val="center"/>
                    </w:trPr>
                    <w:tc>
                      <w:tcPr>
                        <w:tcW w:w="56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29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Cari Dönem</w:t>
                        </w:r>
                      </w:p>
                    </w:tc>
                    <w:tc>
                      <w:tcPr>
                        <w:tcW w:w="155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Önceki Dönem</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Özel Karşılıklar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 İmkânı Sınırlı Krediler İçin Ayrılanlar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Tahsili Şüpheli Krediler İçin Ayrılanlar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Zarar Niteliğindeki Krediler İçin Ayrılanlar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Genel Karşılıklar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Menkul Değerler Değer Düşüş Karşılıkları</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Kâr veya Zarara Yansıtılan Finansal Varlıklar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Gerçeğe Uygun Değer Farkı Diğer Kapsamlı Gelire Yansıtılan Varlıklar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İştirakler, Bağlı Ortaklıklar ve Birlikte Kontrol Edilen Ortaklıklar Değer Düşüş Karşılıkları</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İştirakler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Bağlı Ortaklıklar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ind w:firstLine="330"/>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Birlikte Kontrol Edilen Ortaklıklar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Diğer</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r w:rsidR="005A0F31" w:rsidRPr="005A0F31">
                    <w:trPr>
                      <w:trHeight w:val="284"/>
                      <w:jc w:val="center"/>
                    </w:trPr>
                    <w:tc>
                      <w:tcPr>
                        <w:tcW w:w="5644"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Toplam</w:t>
                        </w:r>
                      </w:p>
                    </w:tc>
                    <w:tc>
                      <w:tcPr>
                        <w:tcW w:w="129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1559"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0F31" w:rsidRPr="005A0F31" w:rsidRDefault="005A0F31" w:rsidP="005A0F31">
                        <w:pPr>
                          <w:spacing w:after="0"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r>
                </w:tbl>
                <w:p w:rsidR="005A0F31" w:rsidRPr="005A0F31" w:rsidRDefault="005A0F31" w:rsidP="005A0F31">
                  <w:pPr>
                    <w:spacing w:after="0" w:line="240" w:lineRule="atLeast"/>
                    <w:jc w:val="right"/>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12</w:t>
                  </w:r>
                  <w:r w:rsidRPr="005A0F31">
                    <w:rPr>
                      <w:rFonts w:ascii="Times New Roman" w:eastAsia="Times New Roman" w:hAnsi="Times New Roman" w:cs="Times New Roman"/>
                      <w:sz w:val="18"/>
                      <w:szCs w:val="18"/>
                      <w:lang w:eastAsia="tr-TR"/>
                    </w:rPr>
                    <w:t xml:space="preserve"> – Aynı Tebliğin </w:t>
                  </w:r>
                  <w:proofErr w:type="gramStart"/>
                  <w:r w:rsidRPr="005A0F31">
                    <w:rPr>
                      <w:rFonts w:ascii="Times New Roman" w:eastAsia="Times New Roman" w:hAnsi="Times New Roman" w:cs="Times New Roman"/>
                      <w:sz w:val="18"/>
                      <w:szCs w:val="18"/>
                      <w:lang w:eastAsia="tr-TR"/>
                    </w:rPr>
                    <w:t xml:space="preserve">22 </w:t>
                  </w:r>
                  <w:proofErr w:type="spellStart"/>
                  <w:r w:rsidRPr="005A0F31">
                    <w:rPr>
                      <w:rFonts w:ascii="Times New Roman" w:eastAsia="Times New Roman" w:hAnsi="Times New Roman" w:cs="Times New Roman"/>
                      <w:sz w:val="18"/>
                      <w:szCs w:val="18"/>
                      <w:lang w:eastAsia="tr-TR"/>
                    </w:rPr>
                    <w:t>nci</w:t>
                  </w:r>
                  <w:proofErr w:type="spellEnd"/>
                  <w:proofErr w:type="gramEnd"/>
                  <w:r w:rsidRPr="005A0F31">
                    <w:rPr>
                      <w:rFonts w:ascii="Times New Roman" w:eastAsia="Times New Roman" w:hAnsi="Times New Roman" w:cs="Times New Roman"/>
                      <w:sz w:val="18"/>
                      <w:szCs w:val="18"/>
                      <w:lang w:eastAsia="tr-TR"/>
                    </w:rPr>
                    <w:t xml:space="preserve"> maddesinin birinci fıkrasının (a) ve (b) bentlerinde yer alan tablolardaki “Krediler ve Diğer Alacaklar” ibareleri “Krediler” olarak değiştirilmiştir.</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13 –</w:t>
                  </w:r>
                  <w:r w:rsidRPr="005A0F31">
                    <w:rPr>
                      <w:rFonts w:ascii="Times New Roman" w:eastAsia="Times New Roman" w:hAnsi="Times New Roman" w:cs="Times New Roman"/>
                      <w:sz w:val="18"/>
                      <w:szCs w:val="18"/>
                      <w:lang w:eastAsia="tr-TR"/>
                    </w:rPr>
                    <w:t> Aynı Tebliğin ekinde yer alan EK 1, EK 2, EK 5 ve EK 6 ekteki şekilde değiştirilmiştir.</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14 –</w:t>
                  </w:r>
                  <w:r w:rsidRPr="005A0F31">
                    <w:rPr>
                      <w:rFonts w:ascii="Times New Roman" w:eastAsia="Times New Roman" w:hAnsi="Times New Roman" w:cs="Times New Roman"/>
                      <w:sz w:val="18"/>
                      <w:szCs w:val="18"/>
                      <w:lang w:eastAsia="tr-TR"/>
                    </w:rPr>
                    <w:t> Bu Tebliğ 1/1/2018 tarihinde yürürlüğe girer.</w:t>
                  </w:r>
                </w:p>
                <w:p w:rsidR="005A0F31" w:rsidRPr="005A0F31" w:rsidRDefault="005A0F31" w:rsidP="005A0F31">
                  <w:pPr>
                    <w:spacing w:after="0" w:line="240" w:lineRule="atLeast"/>
                    <w:ind w:firstLine="574"/>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MADDE 15 –</w:t>
                  </w:r>
                  <w:r w:rsidRPr="005A0F31">
                    <w:rPr>
                      <w:rFonts w:ascii="Times New Roman" w:eastAsia="Times New Roman" w:hAnsi="Times New Roman" w:cs="Times New Roman"/>
                      <w:sz w:val="18"/>
                      <w:szCs w:val="18"/>
                      <w:lang w:eastAsia="tr-TR"/>
                    </w:rPr>
                    <w:t> Bu Tebliğ hükümlerini Bankacılık Düzenleme ve Denetleme Kurumu Başkanı yürütür.</w:t>
                  </w:r>
                </w:p>
                <w:p w:rsidR="005A0F31" w:rsidRPr="005A0F31" w:rsidRDefault="005A0F31" w:rsidP="005A0F31">
                  <w:pPr>
                    <w:shd w:val="clear" w:color="auto" w:fill="FFFFFF"/>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color w:val="1C283D"/>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5A0F31" w:rsidRPr="005A0F31">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line="252" w:lineRule="atLeast"/>
                          <w:rPr>
                            <w:rFonts w:ascii="Times New Roman" w:eastAsia="Times New Roman" w:hAnsi="Times New Roman" w:cs="Times New Roman"/>
                            <w:sz w:val="24"/>
                            <w:szCs w:val="24"/>
                            <w:lang w:eastAsia="tr-TR"/>
                          </w:rPr>
                        </w:pPr>
                        <w:r w:rsidRPr="005A0F31">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Tebliğin Yayımlandığı Resmî Gazete’nin</w:t>
                        </w:r>
                      </w:p>
                    </w:tc>
                  </w:tr>
                  <w:tr w:rsidR="005A0F31" w:rsidRPr="005A0F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Sayısı</w:t>
                        </w:r>
                      </w:p>
                    </w:tc>
                  </w:tr>
                  <w:tr w:rsidR="005A0F31" w:rsidRPr="005A0F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28/6/2012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28337</w:t>
                        </w:r>
                      </w:p>
                    </w:tc>
                  </w:tr>
                  <w:tr w:rsidR="005A0F31" w:rsidRPr="005A0F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Tebliğde Değişiklik Yapan Tebliğlerin Yayımlandığı Resmî Gazetelerin</w:t>
                        </w:r>
                      </w:p>
                    </w:tc>
                  </w:tr>
                  <w:tr w:rsidR="005A0F31" w:rsidRPr="005A0F3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b/>
                            <w:bCs/>
                            <w:sz w:val="18"/>
                            <w:szCs w:val="18"/>
                            <w:lang w:eastAsia="tr-TR"/>
                          </w:rPr>
                          <w:t>Sayısı</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26/4/2014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28983</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19/8/2015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29450 </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20/1/2016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29599</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23/10/2015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29511</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28/2/2017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29993</w:t>
                        </w:r>
                      </w:p>
                    </w:tc>
                  </w:tr>
                  <w:tr w:rsidR="005A0F31" w:rsidRPr="005A0F3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18/7/2017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0F31" w:rsidRPr="005A0F31" w:rsidRDefault="005A0F31" w:rsidP="005A0F31">
                        <w:pPr>
                          <w:spacing w:after="0" w:line="240" w:lineRule="atLeast"/>
                          <w:jc w:val="center"/>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30127</w:t>
                        </w:r>
                      </w:p>
                    </w:tc>
                  </w:tr>
                </w:tbl>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r w:rsidRPr="005A0F31">
                    <w:rPr>
                      <w:rFonts w:ascii="Times New Roman" w:eastAsia="Times New Roman" w:hAnsi="Times New Roman" w:cs="Times New Roman"/>
                      <w:sz w:val="18"/>
                      <w:szCs w:val="18"/>
                      <w:lang w:eastAsia="tr-TR"/>
                    </w:rPr>
                    <w:t> </w:t>
                  </w:r>
                </w:p>
                <w:p w:rsidR="005A0F31" w:rsidRPr="005A0F31" w:rsidRDefault="005A0F31" w:rsidP="005A0F31">
                  <w:pPr>
                    <w:spacing w:after="0" w:line="240" w:lineRule="atLeast"/>
                    <w:jc w:val="both"/>
                    <w:rPr>
                      <w:rFonts w:ascii="Times New Roman" w:eastAsia="Times New Roman" w:hAnsi="Times New Roman" w:cs="Times New Roman"/>
                      <w:sz w:val="24"/>
                      <w:szCs w:val="24"/>
                      <w:lang w:eastAsia="tr-TR"/>
                    </w:rPr>
                  </w:pPr>
                  <w:hyperlink r:id="rId4" w:history="1">
                    <w:r w:rsidRPr="005A0F31">
                      <w:rPr>
                        <w:rFonts w:ascii="Times New Roman" w:eastAsia="Times New Roman" w:hAnsi="Times New Roman" w:cs="Times New Roman"/>
                        <w:b/>
                        <w:bCs/>
                        <w:color w:val="800080"/>
                        <w:sz w:val="18"/>
                        <w:szCs w:val="18"/>
                        <w:lang w:eastAsia="tr-TR"/>
                      </w:rPr>
                      <w:t>Ekler için tıklayınız.</w:t>
                    </w:r>
                  </w:hyperlink>
                </w:p>
                <w:p w:rsidR="005A0F31" w:rsidRPr="005A0F31" w:rsidRDefault="005A0F31" w:rsidP="005A0F3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A0F31">
                    <w:rPr>
                      <w:rFonts w:ascii="Arial" w:eastAsia="Times New Roman" w:hAnsi="Arial" w:cs="Arial"/>
                      <w:b/>
                      <w:bCs/>
                      <w:color w:val="000080"/>
                      <w:sz w:val="18"/>
                      <w:szCs w:val="18"/>
                      <w:lang w:eastAsia="tr-TR"/>
                    </w:rPr>
                    <w:t> </w:t>
                  </w:r>
                </w:p>
              </w:tc>
            </w:tr>
          </w:tbl>
          <w:p w:rsidR="005A0F31" w:rsidRPr="005A0F31" w:rsidRDefault="005A0F31" w:rsidP="005A0F31">
            <w:pPr>
              <w:spacing w:after="0" w:line="240" w:lineRule="auto"/>
              <w:rPr>
                <w:rFonts w:ascii="Times New Roman" w:eastAsia="Times New Roman" w:hAnsi="Times New Roman" w:cs="Times New Roman"/>
                <w:sz w:val="24"/>
                <w:szCs w:val="24"/>
                <w:lang w:eastAsia="tr-TR"/>
              </w:rPr>
            </w:pPr>
          </w:p>
        </w:tc>
      </w:tr>
      <w:tr w:rsidR="005A0F31" w:rsidRPr="005A0F31" w:rsidTr="005A0F31">
        <w:trPr>
          <w:jc w:val="center"/>
        </w:trPr>
        <w:tc>
          <w:tcPr>
            <w:tcW w:w="9104" w:type="dxa"/>
            <w:tcMar>
              <w:top w:w="0" w:type="dxa"/>
              <w:left w:w="108" w:type="dxa"/>
              <w:bottom w:w="0" w:type="dxa"/>
              <w:right w:w="108" w:type="dxa"/>
            </w:tcMar>
          </w:tcPr>
          <w:p w:rsidR="005A0F31" w:rsidRDefault="005A0F31" w:rsidP="005A0F31">
            <w:pPr>
              <w:pStyle w:val="NormalWeb"/>
            </w:pPr>
          </w:p>
        </w:tc>
      </w:tr>
    </w:tbl>
    <w:p w:rsidR="005A0F31" w:rsidRPr="005A0F31" w:rsidRDefault="005A0F31" w:rsidP="005A0F31">
      <w:pPr>
        <w:spacing w:after="0" w:line="240" w:lineRule="auto"/>
        <w:jc w:val="center"/>
        <w:rPr>
          <w:rFonts w:ascii="Times New Roman" w:eastAsia="Times New Roman" w:hAnsi="Times New Roman" w:cs="Times New Roman"/>
          <w:color w:val="000000"/>
          <w:sz w:val="24"/>
          <w:szCs w:val="24"/>
          <w:lang w:eastAsia="tr-TR"/>
        </w:rPr>
      </w:pPr>
      <w:r w:rsidRPr="005A0F31">
        <w:rPr>
          <w:rFonts w:ascii="Times New Roman" w:eastAsia="Times New Roman" w:hAnsi="Times New Roman" w:cs="Times New Roman"/>
          <w:color w:val="000000"/>
          <w:sz w:val="24"/>
          <w:szCs w:val="24"/>
          <w:lang w:eastAsia="tr-TR"/>
        </w:rPr>
        <w:t> </w:t>
      </w:r>
    </w:p>
    <w:p w:rsidR="005A0F31" w:rsidRPr="005A0F31" w:rsidRDefault="005A0F31" w:rsidP="005A0F31">
      <w:pPr>
        <w:spacing w:after="0" w:line="240" w:lineRule="auto"/>
        <w:rPr>
          <w:rFonts w:ascii="Times New Roman" w:eastAsia="Times New Roman" w:hAnsi="Times New Roman" w:cs="Times New Roman"/>
          <w:color w:val="000000"/>
          <w:sz w:val="27"/>
          <w:szCs w:val="27"/>
          <w:lang w:eastAsia="tr-TR"/>
        </w:rPr>
      </w:pPr>
      <w:r w:rsidRPr="005A0F31">
        <w:rPr>
          <w:rFonts w:ascii="Times New Roman" w:eastAsia="Times New Roman" w:hAnsi="Times New Roman" w:cs="Times New Roman"/>
          <w:color w:val="000000"/>
          <w:sz w:val="27"/>
          <w:szCs w:val="27"/>
          <w:lang w:eastAsia="tr-TR"/>
        </w:rPr>
        <w:br w:type="textWrapping" w:clear="all"/>
      </w:r>
    </w:p>
    <w:p w:rsidR="005A0F31" w:rsidRPr="005A0F31" w:rsidRDefault="005A0F31" w:rsidP="005A0F31">
      <w:pPr>
        <w:spacing w:after="0" w:line="240" w:lineRule="auto"/>
        <w:rPr>
          <w:rFonts w:ascii="Times New Roman" w:eastAsia="Times New Roman" w:hAnsi="Times New Roman" w:cs="Times New Roman"/>
          <w:color w:val="000000"/>
          <w:sz w:val="27"/>
          <w:szCs w:val="27"/>
          <w:lang w:eastAsia="tr-TR"/>
        </w:rPr>
      </w:pPr>
      <w:r w:rsidRPr="005A0F31">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7" w:name="_ftn1"/>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"_ftnref1"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[1]</w:t>
      </w:r>
      <w:r w:rsidRPr="005A0F31">
        <w:rPr>
          <w:rFonts w:ascii="Times New Roman" w:eastAsia="Times New Roman" w:hAnsi="Times New Roman" w:cs="Times New Roman"/>
          <w:color w:val="000000"/>
          <w:sz w:val="20"/>
          <w:szCs w:val="20"/>
          <w:lang w:eastAsia="tr-TR"/>
        </w:rPr>
        <w:fldChar w:fldCharType="end"/>
      </w:r>
      <w:bookmarkEnd w:id="7"/>
      <w:r w:rsidRPr="005A0F31">
        <w:rPr>
          <w:rFonts w:ascii="Times New Roman" w:eastAsia="Times New Roman" w:hAnsi="Times New Roman" w:cs="Times New Roman"/>
          <w:color w:val="000000"/>
          <w:sz w:val="16"/>
          <w:szCs w:val="16"/>
          <w:lang w:eastAsia="tr-TR"/>
        </w:rPr>
        <w:t> TFRS 9’a göre beklenen kredi zararı karşılığı ayırmayan bankalarca doldurulacaktır.</w:t>
      </w:r>
    </w:p>
    <w:bookmarkStart w:id="8" w:name="_ftn2"/>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"_ftnref2"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[2]</w:t>
      </w:r>
      <w:r w:rsidRPr="005A0F31">
        <w:rPr>
          <w:rFonts w:ascii="Times New Roman" w:eastAsia="Times New Roman" w:hAnsi="Times New Roman" w:cs="Times New Roman"/>
          <w:color w:val="000000"/>
          <w:sz w:val="20"/>
          <w:szCs w:val="20"/>
          <w:lang w:eastAsia="tr-TR"/>
        </w:rPr>
        <w:fldChar w:fldCharType="end"/>
      </w:r>
      <w:bookmarkEnd w:id="8"/>
      <w:r w:rsidRPr="005A0F31">
        <w:rPr>
          <w:rFonts w:ascii="Times New Roman" w:eastAsia="Times New Roman" w:hAnsi="Times New Roman" w:cs="Times New Roman"/>
          <w:color w:val="000000"/>
          <w:sz w:val="16"/>
          <w:szCs w:val="16"/>
          <w:lang w:eastAsia="tr-TR"/>
        </w:rPr>
        <w:t> TFRS 9’a göre beklenen kredi zararı karşılığı ayıran bankalarca doldurulacaktır.</w:t>
      </w:r>
    </w:p>
    <w:bookmarkStart w:id="9" w:name="_ftn3"/>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"_ftnref3"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[3]</w:t>
      </w:r>
      <w:r w:rsidRPr="005A0F31">
        <w:rPr>
          <w:rFonts w:ascii="Times New Roman" w:eastAsia="Times New Roman" w:hAnsi="Times New Roman" w:cs="Times New Roman"/>
          <w:color w:val="000000"/>
          <w:sz w:val="20"/>
          <w:szCs w:val="20"/>
          <w:lang w:eastAsia="tr-TR"/>
        </w:rPr>
        <w:fldChar w:fldCharType="end"/>
      </w:r>
      <w:bookmarkEnd w:id="9"/>
      <w:r w:rsidRPr="005A0F31">
        <w:rPr>
          <w:rFonts w:ascii="Times New Roman" w:eastAsia="Times New Roman" w:hAnsi="Times New Roman" w:cs="Times New Roman"/>
          <w:color w:val="000000"/>
          <w:sz w:val="16"/>
          <w:szCs w:val="16"/>
          <w:lang w:eastAsia="tr-TR"/>
        </w:rPr>
        <w:t> TFRS 9’a göre beklenen kredi zararı karşılığı ayıran bankalarca doldurulacaktır.</w:t>
      </w:r>
    </w:p>
    <w:bookmarkStart w:id="10" w:name="_ftn4"/>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"_ftnref4"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[4]</w:t>
      </w:r>
      <w:r w:rsidRPr="005A0F31">
        <w:rPr>
          <w:rFonts w:ascii="Times New Roman" w:eastAsia="Times New Roman" w:hAnsi="Times New Roman" w:cs="Times New Roman"/>
          <w:color w:val="000000"/>
          <w:sz w:val="20"/>
          <w:szCs w:val="20"/>
          <w:lang w:eastAsia="tr-TR"/>
        </w:rPr>
        <w:fldChar w:fldCharType="end"/>
      </w:r>
      <w:bookmarkEnd w:id="10"/>
      <w:r w:rsidRPr="005A0F31">
        <w:rPr>
          <w:rFonts w:ascii="Times New Roman" w:eastAsia="Times New Roman" w:hAnsi="Times New Roman" w:cs="Times New Roman"/>
          <w:color w:val="000000"/>
          <w:sz w:val="16"/>
          <w:szCs w:val="16"/>
          <w:lang w:eastAsia="tr-TR"/>
        </w:rPr>
        <w:t> TFRS 9’a göre beklenen kredi zararı karşılığı ayırmayan katılım bankalarınca doldurulacaktır.</w:t>
      </w:r>
    </w:p>
    <w:bookmarkStart w:id="11" w:name="_ftn5"/>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"_ftnref5"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[5]</w:t>
      </w:r>
      <w:r w:rsidRPr="005A0F31">
        <w:rPr>
          <w:rFonts w:ascii="Times New Roman" w:eastAsia="Times New Roman" w:hAnsi="Times New Roman" w:cs="Times New Roman"/>
          <w:color w:val="000000"/>
          <w:sz w:val="20"/>
          <w:szCs w:val="20"/>
          <w:lang w:eastAsia="tr-TR"/>
        </w:rPr>
        <w:fldChar w:fldCharType="end"/>
      </w:r>
      <w:bookmarkEnd w:id="11"/>
      <w:r w:rsidRPr="005A0F31">
        <w:rPr>
          <w:rFonts w:ascii="Times New Roman" w:eastAsia="Times New Roman" w:hAnsi="Times New Roman" w:cs="Times New Roman"/>
          <w:color w:val="000000"/>
          <w:sz w:val="16"/>
          <w:szCs w:val="16"/>
          <w:lang w:eastAsia="tr-TR"/>
        </w:rPr>
        <w:t> TFRS 9’a göre beklenen kredi zararı karşılığı ayıran katılım bankalarınca doldurulacaktır.</w:t>
      </w:r>
    </w:p>
    <w:bookmarkStart w:id="12" w:name="_ftn6"/>
    <w:p w:rsidR="005A0F31" w:rsidRPr="005A0F31" w:rsidRDefault="005A0F31" w:rsidP="005A0F31">
      <w:pPr>
        <w:spacing w:after="0" w:line="240" w:lineRule="auto"/>
        <w:rPr>
          <w:rFonts w:ascii="Times New Roman" w:eastAsia="Times New Roman" w:hAnsi="Times New Roman" w:cs="Times New Roman"/>
          <w:color w:val="000000"/>
          <w:sz w:val="20"/>
          <w:szCs w:val="20"/>
          <w:lang w:eastAsia="tr-TR"/>
        </w:rPr>
      </w:pPr>
      <w:r w:rsidRPr="005A0F31">
        <w:rPr>
          <w:rFonts w:ascii="Times New Roman" w:eastAsia="Times New Roman" w:hAnsi="Times New Roman" w:cs="Times New Roman"/>
          <w:color w:val="000000"/>
          <w:sz w:val="20"/>
          <w:szCs w:val="20"/>
          <w:lang w:eastAsia="tr-TR"/>
        </w:rPr>
        <w:fldChar w:fldCharType="begin"/>
      </w:r>
      <w:r w:rsidRPr="005A0F31">
        <w:rPr>
          <w:rFonts w:ascii="Times New Roman" w:eastAsia="Times New Roman" w:hAnsi="Times New Roman" w:cs="Times New Roman"/>
          <w:color w:val="000000"/>
          <w:sz w:val="20"/>
          <w:szCs w:val="20"/>
          <w:lang w:eastAsia="tr-TR"/>
        </w:rPr>
        <w:instrText xml:space="preserve"> HYPERLINK "http://www.resmigazete.gov.tr/mukerrer/20170920M1-1.htm" \l "_ftnref6" \o "" </w:instrText>
      </w:r>
      <w:r w:rsidRPr="005A0F31">
        <w:rPr>
          <w:rFonts w:ascii="Times New Roman" w:eastAsia="Times New Roman" w:hAnsi="Times New Roman" w:cs="Times New Roman"/>
          <w:color w:val="000000"/>
          <w:sz w:val="20"/>
          <w:szCs w:val="20"/>
          <w:lang w:eastAsia="tr-TR"/>
        </w:rPr>
        <w:fldChar w:fldCharType="separate"/>
      </w:r>
      <w:r w:rsidRPr="005A0F31">
        <w:rPr>
          <w:rFonts w:ascii="Times New Roman" w:eastAsia="Times New Roman" w:hAnsi="Times New Roman" w:cs="Times New Roman"/>
          <w:color w:val="800080"/>
          <w:sz w:val="16"/>
          <w:szCs w:val="16"/>
          <w:u w:val="single"/>
          <w:vertAlign w:val="superscript"/>
          <w:lang w:eastAsia="tr-TR"/>
        </w:rPr>
        <w:t>[6]</w:t>
      </w:r>
      <w:r w:rsidRPr="005A0F31">
        <w:rPr>
          <w:rFonts w:ascii="Times New Roman" w:eastAsia="Times New Roman" w:hAnsi="Times New Roman" w:cs="Times New Roman"/>
          <w:color w:val="000000"/>
          <w:sz w:val="20"/>
          <w:szCs w:val="20"/>
          <w:lang w:eastAsia="tr-TR"/>
        </w:rPr>
        <w:fldChar w:fldCharType="end"/>
      </w:r>
      <w:bookmarkEnd w:id="12"/>
      <w:r w:rsidRPr="005A0F31">
        <w:rPr>
          <w:rFonts w:ascii="Times New Roman" w:eastAsia="Times New Roman" w:hAnsi="Times New Roman" w:cs="Times New Roman"/>
          <w:color w:val="000000"/>
          <w:sz w:val="16"/>
          <w:szCs w:val="16"/>
          <w:lang w:eastAsia="tr-TR"/>
        </w:rPr>
        <w:t xml:space="preserve"> TFRS 9’a göre beklenen kredi zararı karşılığı </w:t>
      </w:r>
      <w:proofErr w:type="gramStart"/>
      <w:r w:rsidRPr="005A0F31">
        <w:rPr>
          <w:rFonts w:ascii="Times New Roman" w:eastAsia="Times New Roman" w:hAnsi="Times New Roman" w:cs="Times New Roman"/>
          <w:color w:val="000000"/>
          <w:sz w:val="16"/>
          <w:szCs w:val="16"/>
          <w:lang w:eastAsia="tr-TR"/>
        </w:rPr>
        <w:t>ayıran  katılım</w:t>
      </w:r>
      <w:proofErr w:type="gramEnd"/>
      <w:r w:rsidRPr="005A0F31">
        <w:rPr>
          <w:rFonts w:ascii="Times New Roman" w:eastAsia="Times New Roman" w:hAnsi="Times New Roman" w:cs="Times New Roman"/>
          <w:color w:val="000000"/>
          <w:sz w:val="16"/>
          <w:szCs w:val="16"/>
          <w:lang w:eastAsia="tr-TR"/>
        </w:rPr>
        <w:t xml:space="preserve"> bankalarınca doldurulacaktır.</w:t>
      </w:r>
    </w:p>
    <w:p w:rsidR="00DB3EED" w:rsidRDefault="00DB3EED"/>
    <w:p w:rsidR="005A0F31" w:rsidRDefault="005A0F31"/>
    <w:p w:rsidR="005A0F31" w:rsidRDefault="005A0F31"/>
    <w:sectPr w:rsidR="005A0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31"/>
    <w:rsid w:val="005A0F31"/>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719"/>
  <w15:chartTrackingRefBased/>
  <w15:docId w15:val="{001AAE0D-A01C-4AB8-9692-100CA870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5A0F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0F31"/>
    <w:rPr>
      <w:color w:val="0000FF"/>
      <w:u w:val="single"/>
    </w:rPr>
  </w:style>
  <w:style w:type="character" w:styleId="zlenenKpr">
    <w:name w:val="FollowedHyperlink"/>
    <w:basedOn w:val="VarsaylanParagrafYazTipi"/>
    <w:uiPriority w:val="99"/>
    <w:semiHidden/>
    <w:unhideWhenUsed/>
    <w:rsid w:val="005A0F31"/>
    <w:rPr>
      <w:color w:val="800080"/>
      <w:u w:val="single"/>
    </w:rPr>
  </w:style>
  <w:style w:type="character" w:styleId="DipnotBavurusu">
    <w:name w:val="footnote reference"/>
    <w:basedOn w:val="VarsaylanParagrafYazTipi"/>
    <w:uiPriority w:val="99"/>
    <w:semiHidden/>
    <w:unhideWhenUsed/>
    <w:rsid w:val="005A0F31"/>
  </w:style>
  <w:style w:type="paragraph" w:styleId="NormalWeb">
    <w:name w:val="Normal (Web)"/>
    <w:basedOn w:val="Normal"/>
    <w:uiPriority w:val="99"/>
    <w:semiHidden/>
    <w:unhideWhenUsed/>
    <w:rsid w:val="005A0F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A0F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5A0F3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1189">
      <w:bodyDiv w:val="1"/>
      <w:marLeft w:val="0"/>
      <w:marRight w:val="0"/>
      <w:marTop w:val="0"/>
      <w:marBottom w:val="0"/>
      <w:divBdr>
        <w:top w:val="none" w:sz="0" w:space="0" w:color="auto"/>
        <w:left w:val="none" w:sz="0" w:space="0" w:color="auto"/>
        <w:bottom w:val="none" w:sz="0" w:space="0" w:color="auto"/>
        <w:right w:val="none" w:sz="0" w:space="0" w:color="auto"/>
      </w:divBdr>
    </w:div>
    <w:div w:id="1545752095">
      <w:bodyDiv w:val="1"/>
      <w:marLeft w:val="0"/>
      <w:marRight w:val="0"/>
      <w:marTop w:val="0"/>
      <w:marBottom w:val="0"/>
      <w:divBdr>
        <w:top w:val="none" w:sz="0" w:space="0" w:color="auto"/>
        <w:left w:val="none" w:sz="0" w:space="0" w:color="auto"/>
        <w:bottom w:val="none" w:sz="0" w:space="0" w:color="auto"/>
        <w:right w:val="none" w:sz="0" w:space="0" w:color="auto"/>
      </w:divBdr>
      <w:divsChild>
        <w:div w:id="1977175546">
          <w:marLeft w:val="0"/>
          <w:marRight w:val="0"/>
          <w:marTop w:val="0"/>
          <w:marBottom w:val="0"/>
          <w:divBdr>
            <w:top w:val="none" w:sz="0" w:space="0" w:color="auto"/>
            <w:left w:val="none" w:sz="0" w:space="0" w:color="auto"/>
            <w:bottom w:val="none" w:sz="0" w:space="0" w:color="auto"/>
            <w:right w:val="none" w:sz="0" w:space="0" w:color="auto"/>
          </w:divBdr>
          <w:divsChild>
            <w:div w:id="518084767">
              <w:marLeft w:val="0"/>
              <w:marRight w:val="0"/>
              <w:marTop w:val="0"/>
              <w:marBottom w:val="0"/>
              <w:divBdr>
                <w:top w:val="none" w:sz="0" w:space="0" w:color="auto"/>
                <w:left w:val="none" w:sz="0" w:space="0" w:color="auto"/>
                <w:bottom w:val="none" w:sz="0" w:space="0" w:color="auto"/>
                <w:right w:val="none" w:sz="0" w:space="0" w:color="auto"/>
              </w:divBdr>
              <w:divsChild>
                <w:div w:id="516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614">
          <w:marLeft w:val="0"/>
          <w:marRight w:val="0"/>
          <w:marTop w:val="0"/>
          <w:marBottom w:val="0"/>
          <w:divBdr>
            <w:top w:val="none" w:sz="0" w:space="0" w:color="auto"/>
            <w:left w:val="none" w:sz="0" w:space="0" w:color="auto"/>
            <w:bottom w:val="none" w:sz="0" w:space="0" w:color="auto"/>
            <w:right w:val="none" w:sz="0" w:space="0" w:color="auto"/>
          </w:divBdr>
          <w:divsChild>
            <w:div w:id="7411275">
              <w:marLeft w:val="0"/>
              <w:marRight w:val="0"/>
              <w:marTop w:val="0"/>
              <w:marBottom w:val="0"/>
              <w:divBdr>
                <w:top w:val="none" w:sz="0" w:space="0" w:color="auto"/>
                <w:left w:val="none" w:sz="0" w:space="0" w:color="auto"/>
                <w:bottom w:val="none" w:sz="0" w:space="0" w:color="auto"/>
                <w:right w:val="none" w:sz="0" w:space="0" w:color="auto"/>
              </w:divBdr>
            </w:div>
            <w:div w:id="1107894497">
              <w:marLeft w:val="0"/>
              <w:marRight w:val="0"/>
              <w:marTop w:val="0"/>
              <w:marBottom w:val="0"/>
              <w:divBdr>
                <w:top w:val="none" w:sz="0" w:space="0" w:color="auto"/>
                <w:left w:val="none" w:sz="0" w:space="0" w:color="auto"/>
                <w:bottom w:val="none" w:sz="0" w:space="0" w:color="auto"/>
                <w:right w:val="none" w:sz="0" w:space="0" w:color="auto"/>
              </w:divBdr>
            </w:div>
            <w:div w:id="1842693242">
              <w:marLeft w:val="0"/>
              <w:marRight w:val="0"/>
              <w:marTop w:val="0"/>
              <w:marBottom w:val="0"/>
              <w:divBdr>
                <w:top w:val="none" w:sz="0" w:space="0" w:color="auto"/>
                <w:left w:val="none" w:sz="0" w:space="0" w:color="auto"/>
                <w:bottom w:val="none" w:sz="0" w:space="0" w:color="auto"/>
                <w:right w:val="none" w:sz="0" w:space="0" w:color="auto"/>
              </w:divBdr>
            </w:div>
            <w:div w:id="623196714">
              <w:marLeft w:val="0"/>
              <w:marRight w:val="0"/>
              <w:marTop w:val="0"/>
              <w:marBottom w:val="0"/>
              <w:divBdr>
                <w:top w:val="none" w:sz="0" w:space="0" w:color="auto"/>
                <w:left w:val="none" w:sz="0" w:space="0" w:color="auto"/>
                <w:bottom w:val="none" w:sz="0" w:space="0" w:color="auto"/>
                <w:right w:val="none" w:sz="0" w:space="0" w:color="auto"/>
              </w:divBdr>
            </w:div>
            <w:div w:id="1982030827">
              <w:marLeft w:val="0"/>
              <w:marRight w:val="0"/>
              <w:marTop w:val="0"/>
              <w:marBottom w:val="0"/>
              <w:divBdr>
                <w:top w:val="none" w:sz="0" w:space="0" w:color="auto"/>
                <w:left w:val="none" w:sz="0" w:space="0" w:color="auto"/>
                <w:bottom w:val="none" w:sz="0" w:space="0" w:color="auto"/>
                <w:right w:val="none" w:sz="0" w:space="0" w:color="auto"/>
              </w:divBdr>
            </w:div>
            <w:div w:id="17335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mukerrer/20170920M1-1-1.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14717</Characters>
  <Application>Microsoft Office Word</Application>
  <DocSecurity>0</DocSecurity>
  <Lines>122</Lines>
  <Paragraphs>34</Paragraphs>
  <ScaleCrop>false</ScaleCrop>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2017-09-21T07:16:00Z</dcterms:created>
  <dcterms:modified xsi:type="dcterms:W3CDTF">2017-09-21T07:16:00Z</dcterms:modified>
</cp:coreProperties>
</file>