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C80" w:rsidRDefault="00D97C80" w:rsidP="00D97C80">
      <w:pPr>
        <w:pStyle w:val="NormalWeb"/>
      </w:pPr>
      <w:r>
        <w:rPr>
          <w:rStyle w:val="Strong"/>
        </w:rPr>
        <w:t>Atıkların Düzenli Depolanmasına Dair Yönetmelik</w:t>
      </w:r>
    </w:p>
    <w:p w:rsidR="00D97C80" w:rsidRDefault="00D97C80" w:rsidP="00D97C80">
      <w:pPr>
        <w:pStyle w:val="NormalWeb"/>
      </w:pPr>
      <w:r>
        <w:t>26 Mart 2010 Tarihli Resmi Gazete</w:t>
      </w:r>
    </w:p>
    <w:p w:rsidR="00D97C80" w:rsidRPr="00D97C80" w:rsidRDefault="00D97C80" w:rsidP="00D97C80">
      <w:pPr>
        <w:pStyle w:val="NormalWeb"/>
      </w:pPr>
      <w:r>
        <w:t>Sayı: 27533</w:t>
      </w:r>
      <w:bookmarkStart w:id="0" w:name="_GoBack"/>
      <w:bookmarkEnd w:id="0"/>
    </w:p>
    <w:p w:rsidR="00D97C80" w:rsidRPr="00D97C80" w:rsidRDefault="00D97C80" w:rsidP="00D97C80">
      <w:pPr>
        <w:spacing w:after="0" w:line="305" w:lineRule="atLeast"/>
        <w:ind w:firstLine="567"/>
        <w:jc w:val="center"/>
        <w:rPr>
          <w:rFonts w:ascii="Times New Roman" w:eastAsia="Times New Roman" w:hAnsi="Times New Roman" w:cs="Times New Roman"/>
          <w:color w:val="000000"/>
          <w:sz w:val="24"/>
          <w:szCs w:val="24"/>
          <w:lang w:eastAsia="tr-TR"/>
        </w:rPr>
      </w:pPr>
      <w:r w:rsidRPr="00D97C80">
        <w:rPr>
          <w:rFonts w:ascii="Calibri" w:eastAsia="Times New Roman" w:hAnsi="Calibri" w:cs="Calibri"/>
          <w:b/>
          <w:bCs/>
          <w:color w:val="000000"/>
          <w:lang w:eastAsia="tr-TR"/>
        </w:rPr>
        <w:t>Ek-1</w:t>
      </w:r>
    </w:p>
    <w:p w:rsidR="00D97C80" w:rsidRPr="00D97C80" w:rsidRDefault="00D97C80" w:rsidP="00D97C80">
      <w:pPr>
        <w:spacing w:after="0" w:line="305" w:lineRule="atLeast"/>
        <w:ind w:firstLine="567"/>
        <w:jc w:val="center"/>
        <w:rPr>
          <w:rFonts w:ascii="Times New Roman" w:eastAsia="Times New Roman" w:hAnsi="Times New Roman" w:cs="Times New Roman"/>
          <w:color w:val="000000"/>
          <w:sz w:val="24"/>
          <w:szCs w:val="24"/>
          <w:lang w:eastAsia="tr-TR"/>
        </w:rPr>
      </w:pPr>
      <w:r w:rsidRPr="00D97C80">
        <w:rPr>
          <w:rFonts w:ascii="Calibri" w:eastAsia="Times New Roman" w:hAnsi="Calibri" w:cs="Calibri"/>
          <w:color w:val="000000"/>
          <w:lang w:eastAsia="tr-TR"/>
        </w:rPr>
        <w:t> </w:t>
      </w:r>
    </w:p>
    <w:p w:rsidR="00D97C80" w:rsidRPr="00D97C80" w:rsidRDefault="00D97C80" w:rsidP="00D97C80">
      <w:pPr>
        <w:spacing w:after="0" w:line="305" w:lineRule="atLeast"/>
        <w:ind w:firstLine="567"/>
        <w:jc w:val="center"/>
        <w:rPr>
          <w:rFonts w:ascii="Times New Roman" w:eastAsia="Times New Roman" w:hAnsi="Times New Roman" w:cs="Times New Roman"/>
          <w:color w:val="000000"/>
          <w:sz w:val="24"/>
          <w:szCs w:val="24"/>
          <w:lang w:eastAsia="tr-TR"/>
        </w:rPr>
      </w:pPr>
      <w:r w:rsidRPr="00D97C80">
        <w:rPr>
          <w:rFonts w:ascii="Calibri" w:eastAsia="Times New Roman" w:hAnsi="Calibri" w:cs="Calibri"/>
          <w:b/>
          <w:bCs/>
          <w:color w:val="000000"/>
          <w:lang w:eastAsia="tr-TR"/>
        </w:rPr>
        <w:t xml:space="preserve">Testler ve Numune Alma </w:t>
      </w:r>
      <w:proofErr w:type="spellStart"/>
      <w:r w:rsidRPr="00D97C80">
        <w:rPr>
          <w:rFonts w:ascii="Calibri" w:eastAsia="Times New Roman" w:hAnsi="Calibri" w:cs="Calibri"/>
          <w:b/>
          <w:bCs/>
          <w:color w:val="000000"/>
          <w:lang w:eastAsia="tr-TR"/>
        </w:rPr>
        <w:t>Metodları</w:t>
      </w:r>
      <w:proofErr w:type="spellEnd"/>
    </w:p>
    <w:p w:rsidR="00D97C80" w:rsidRPr="00D97C80" w:rsidRDefault="00D97C80" w:rsidP="00D97C80">
      <w:pPr>
        <w:spacing w:after="0" w:line="305" w:lineRule="atLeast"/>
        <w:ind w:firstLine="567"/>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b/>
          <w:bCs/>
          <w:color w:val="000000"/>
          <w:lang w:eastAsia="tr-TR"/>
        </w:rPr>
        <w:t> </w:t>
      </w:r>
    </w:p>
    <w:p w:rsidR="00D97C80" w:rsidRPr="00D97C80" w:rsidRDefault="00D97C80" w:rsidP="00D97C80">
      <w:pPr>
        <w:spacing w:after="0" w:line="305" w:lineRule="atLeast"/>
        <w:ind w:firstLine="567"/>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b/>
          <w:bCs/>
          <w:color w:val="000000"/>
          <w:lang w:eastAsia="tr-TR"/>
        </w:rPr>
        <w:t>1- Atığın temel özelliklerinin tanımlanması ve nitelendirilmesinde yapılan Testler</w:t>
      </w:r>
    </w:p>
    <w:p w:rsidR="00D97C80" w:rsidRPr="00D97C80" w:rsidRDefault="00D97C80" w:rsidP="00D97C80">
      <w:pPr>
        <w:spacing w:after="0" w:line="305" w:lineRule="atLeast"/>
        <w:ind w:firstLine="567"/>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color w:val="000000"/>
          <w:lang w:eastAsia="tr-TR"/>
        </w:rPr>
        <w:t xml:space="preserve">Atığın </w:t>
      </w:r>
      <w:proofErr w:type="spellStart"/>
      <w:r w:rsidRPr="00D97C80">
        <w:rPr>
          <w:rFonts w:ascii="Calibri" w:eastAsia="Times New Roman" w:hAnsi="Calibri" w:cs="Calibri"/>
          <w:color w:val="000000"/>
          <w:lang w:eastAsia="tr-TR"/>
        </w:rPr>
        <w:t>özütleme</w:t>
      </w:r>
      <w:proofErr w:type="spellEnd"/>
      <w:r w:rsidRPr="00D97C80">
        <w:rPr>
          <w:rFonts w:ascii="Calibri" w:eastAsia="Times New Roman" w:hAnsi="Calibri" w:cs="Calibri"/>
          <w:color w:val="000000"/>
          <w:lang w:eastAsia="tr-TR"/>
        </w:rPr>
        <w:t xml:space="preserve"> özellikleri de dâhil olmak üzere bu Yönetmeliğin </w:t>
      </w:r>
      <w:proofErr w:type="spellStart"/>
      <w:r w:rsidRPr="00D97C80">
        <w:rPr>
          <w:rFonts w:ascii="Calibri" w:eastAsia="Times New Roman" w:hAnsi="Calibri" w:cs="Calibri"/>
          <w:color w:val="000000"/>
          <w:lang w:eastAsia="tr-TR"/>
        </w:rPr>
        <w:t>ondokuzuncu</w:t>
      </w:r>
      <w:proofErr w:type="spellEnd"/>
      <w:r w:rsidRPr="00D97C80">
        <w:rPr>
          <w:rFonts w:ascii="Calibri" w:eastAsia="Times New Roman" w:hAnsi="Calibri" w:cs="Calibri"/>
          <w:color w:val="000000"/>
          <w:lang w:eastAsia="tr-TR"/>
        </w:rPr>
        <w:t xml:space="preserve"> maddesinde listelenen bilgilere ilişkin değerlendirmelerin yapılabilmesi için atık bazı testlere tabi tutulur. Temel özelliklerin belirlenmesi için yapılan bu testlerin sonucuna göre atığın depolanacağı tesis sınıfı belirlenir. Ayrıca atık bileşimi ve yapısının belirlenmesine ilişkin gerekli olan diğer testler atığın türüne bağlı olarak tespit edilir ve uygulanır.</w:t>
      </w:r>
    </w:p>
    <w:p w:rsidR="00D97C80" w:rsidRPr="00D97C80" w:rsidRDefault="00D97C80" w:rsidP="00D97C80">
      <w:pPr>
        <w:spacing w:after="0" w:line="305" w:lineRule="atLeast"/>
        <w:ind w:firstLine="567"/>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color w:val="000000"/>
          <w:lang w:eastAsia="tr-TR"/>
        </w:rPr>
        <w:t xml:space="preserve">Test yapılması aşamasında atıklar, düzenli olarak aynı </w:t>
      </w:r>
      <w:proofErr w:type="gramStart"/>
      <w:r w:rsidRPr="00D97C80">
        <w:rPr>
          <w:rFonts w:ascii="Calibri" w:eastAsia="Times New Roman" w:hAnsi="Calibri" w:cs="Calibri"/>
          <w:color w:val="000000"/>
          <w:lang w:eastAsia="tr-TR"/>
        </w:rPr>
        <w:t>proses</w:t>
      </w:r>
      <w:proofErr w:type="gramEnd"/>
      <w:r w:rsidRPr="00D97C80">
        <w:rPr>
          <w:rFonts w:ascii="Calibri" w:eastAsia="Times New Roman" w:hAnsi="Calibri" w:cs="Calibri"/>
          <w:color w:val="000000"/>
          <w:lang w:eastAsia="tr-TR"/>
        </w:rPr>
        <w:t xml:space="preserve"> sonucunda üretilen atıklar ve düzenli olarak üretilmeyen atıklar olmak üzere iki kategoride değerlendirilir ve buna göre test işlemleri yapılır.</w:t>
      </w:r>
    </w:p>
    <w:p w:rsidR="00D97C80" w:rsidRPr="00D97C80" w:rsidRDefault="00D97C80" w:rsidP="00D97C80">
      <w:pPr>
        <w:spacing w:after="0" w:line="305" w:lineRule="atLeast"/>
        <w:ind w:firstLine="567"/>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b/>
          <w:bCs/>
          <w:color w:val="000000"/>
          <w:lang w:eastAsia="tr-TR"/>
        </w:rPr>
        <w:t>Düzenli Olarak Aynı Proses Sonucunda Üretilen Atıklar</w:t>
      </w:r>
    </w:p>
    <w:p w:rsidR="00D97C80" w:rsidRPr="00D97C80" w:rsidRDefault="00D97C80" w:rsidP="00D97C80">
      <w:pPr>
        <w:spacing w:after="0" w:line="305" w:lineRule="atLeast"/>
        <w:ind w:firstLine="567"/>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color w:val="000000"/>
          <w:lang w:eastAsia="tr-TR"/>
        </w:rPr>
        <w:t>Atıklar;</w:t>
      </w:r>
    </w:p>
    <w:p w:rsidR="00D97C80" w:rsidRPr="00D97C80" w:rsidRDefault="00D97C80" w:rsidP="00D97C80">
      <w:pPr>
        <w:spacing w:after="0" w:line="305" w:lineRule="atLeast"/>
        <w:ind w:firstLine="567"/>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color w:val="000000"/>
          <w:lang w:eastAsia="tr-TR"/>
        </w:rPr>
        <w:t xml:space="preserve">- atığın üretildiği </w:t>
      </w:r>
      <w:proofErr w:type="gramStart"/>
      <w:r w:rsidRPr="00D97C80">
        <w:rPr>
          <w:rFonts w:ascii="Calibri" w:eastAsia="Times New Roman" w:hAnsi="Calibri" w:cs="Calibri"/>
          <w:color w:val="000000"/>
          <w:lang w:eastAsia="tr-TR"/>
        </w:rPr>
        <w:t>proses</w:t>
      </w:r>
      <w:proofErr w:type="gramEnd"/>
      <w:r w:rsidRPr="00D97C80">
        <w:rPr>
          <w:rFonts w:ascii="Calibri" w:eastAsia="Times New Roman" w:hAnsi="Calibri" w:cs="Calibri"/>
          <w:color w:val="000000"/>
          <w:lang w:eastAsia="tr-TR"/>
        </w:rPr>
        <w:t xml:space="preserve"> ve tesisler hakkında yeterli bilginin bulunduğu, işleme giren ham maddelerin ve prosesin iyi tanımlandığı,</w:t>
      </w:r>
    </w:p>
    <w:p w:rsidR="00D97C80" w:rsidRPr="00D97C80" w:rsidRDefault="00D97C80" w:rsidP="00D97C80">
      <w:pPr>
        <w:spacing w:after="0" w:line="305" w:lineRule="atLeast"/>
        <w:ind w:firstLine="567"/>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color w:val="000000"/>
          <w:lang w:eastAsia="tr-TR"/>
        </w:rPr>
        <w:t xml:space="preserve">- atık sahibinin tesisinde özellikle hammadde veya </w:t>
      </w:r>
      <w:proofErr w:type="gramStart"/>
      <w:r w:rsidRPr="00D97C80">
        <w:rPr>
          <w:rFonts w:ascii="Calibri" w:eastAsia="Times New Roman" w:hAnsi="Calibri" w:cs="Calibri"/>
          <w:color w:val="000000"/>
          <w:lang w:eastAsia="tr-TR"/>
        </w:rPr>
        <w:t>proses</w:t>
      </w:r>
      <w:proofErr w:type="gramEnd"/>
      <w:r w:rsidRPr="00D97C80">
        <w:rPr>
          <w:rFonts w:ascii="Calibri" w:eastAsia="Times New Roman" w:hAnsi="Calibri" w:cs="Calibri"/>
          <w:color w:val="000000"/>
          <w:lang w:eastAsia="tr-TR"/>
        </w:rPr>
        <w:t xml:space="preserve"> değişikliği olduğunda depolama tesisi işletmecisine bildirerek tüm gerekli bilgileri sağladığı</w:t>
      </w:r>
    </w:p>
    <w:p w:rsidR="00D97C80" w:rsidRPr="00D97C80" w:rsidRDefault="00D97C80" w:rsidP="00D97C80">
      <w:pPr>
        <w:spacing w:after="0" w:line="305" w:lineRule="atLeast"/>
        <w:ind w:firstLine="567"/>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color w:val="000000"/>
          <w:lang w:eastAsia="tr-TR"/>
        </w:rPr>
        <w:t xml:space="preserve"> durumlarda “düzenli olarak aynı </w:t>
      </w:r>
      <w:proofErr w:type="gramStart"/>
      <w:r w:rsidRPr="00D97C80">
        <w:rPr>
          <w:rFonts w:ascii="Calibri" w:eastAsia="Times New Roman" w:hAnsi="Calibri" w:cs="Calibri"/>
          <w:color w:val="000000"/>
          <w:lang w:eastAsia="tr-TR"/>
        </w:rPr>
        <w:t>proses</w:t>
      </w:r>
      <w:proofErr w:type="gramEnd"/>
      <w:r w:rsidRPr="00D97C80">
        <w:rPr>
          <w:rFonts w:ascii="Calibri" w:eastAsia="Times New Roman" w:hAnsi="Calibri" w:cs="Calibri"/>
          <w:color w:val="000000"/>
          <w:lang w:eastAsia="tr-TR"/>
        </w:rPr>
        <w:t xml:space="preserve"> sonucunda üretilen ve karakteristikleri değişken olmayan atıklar” olarak kabul edilir.</w:t>
      </w:r>
    </w:p>
    <w:p w:rsidR="00D97C80" w:rsidRPr="00D97C80" w:rsidRDefault="00D97C80" w:rsidP="00D97C80">
      <w:pPr>
        <w:spacing w:after="0" w:line="305" w:lineRule="atLeast"/>
        <w:ind w:firstLine="567"/>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color w:val="000000"/>
          <w:lang w:eastAsia="tr-TR"/>
        </w:rPr>
        <w:t>Atığın farklı tesislerdeki aynı proseslerden kaynaklanması halinde “düzenli olarak aynı proses sonucunda üretilen ve karakteristikleri değişken olmayan atıklar” olarak kabul edilmesi için aynı karakteristiğe sahip olması ve </w:t>
      </w:r>
      <w:r w:rsidRPr="00D97C80">
        <w:rPr>
          <w:rFonts w:ascii="Calibri" w:eastAsia="Times New Roman" w:hAnsi="Calibri" w:cs="Calibri"/>
          <w:b/>
          <w:bCs/>
          <w:color w:val="000000"/>
          <w:lang w:eastAsia="tr-TR"/>
        </w:rPr>
        <w:t xml:space="preserve">(Değişik </w:t>
      </w:r>
      <w:proofErr w:type="gramStart"/>
      <w:r w:rsidRPr="00D97C80">
        <w:rPr>
          <w:rFonts w:ascii="Calibri" w:eastAsia="Times New Roman" w:hAnsi="Calibri" w:cs="Calibri"/>
          <w:b/>
          <w:bCs/>
          <w:color w:val="000000"/>
          <w:lang w:eastAsia="tr-TR"/>
        </w:rPr>
        <w:t>ibare:RG</w:t>
      </w:r>
      <w:proofErr w:type="gramEnd"/>
      <w:r w:rsidRPr="00D97C80">
        <w:rPr>
          <w:rFonts w:ascii="Calibri" w:eastAsia="Times New Roman" w:hAnsi="Calibri" w:cs="Calibri"/>
          <w:b/>
          <w:bCs/>
          <w:color w:val="000000"/>
          <w:lang w:eastAsia="tr-TR"/>
        </w:rPr>
        <w:t>-26/12/2019-30990)</w:t>
      </w:r>
      <w:r w:rsidRPr="00D97C80">
        <w:rPr>
          <w:rFonts w:ascii="Calibri" w:eastAsia="Times New Roman" w:hAnsi="Calibri" w:cs="Calibri"/>
          <w:color w:val="000000"/>
          <w:lang w:eastAsia="tr-TR"/>
        </w:rPr>
        <w:t> </w:t>
      </w:r>
      <w:r w:rsidRPr="00D97C80">
        <w:rPr>
          <w:rFonts w:ascii="Calibri" w:eastAsia="Times New Roman" w:hAnsi="Calibri" w:cs="Calibri"/>
          <w:color w:val="000000"/>
          <w:u w:val="single"/>
          <w:lang w:eastAsia="tr-TR"/>
        </w:rPr>
        <w:t xml:space="preserve">2/4/2015 tarihli ve 29314 sayılı Resmî </w:t>
      </w:r>
      <w:proofErr w:type="spellStart"/>
      <w:r w:rsidRPr="00D97C80">
        <w:rPr>
          <w:rFonts w:ascii="Calibri" w:eastAsia="Times New Roman" w:hAnsi="Calibri" w:cs="Calibri"/>
          <w:color w:val="000000"/>
          <w:u w:val="single"/>
          <w:lang w:eastAsia="tr-TR"/>
        </w:rPr>
        <w:t>Gazete’de</w:t>
      </w:r>
      <w:proofErr w:type="spellEnd"/>
      <w:r w:rsidRPr="00D97C80">
        <w:rPr>
          <w:rFonts w:ascii="Calibri" w:eastAsia="Times New Roman" w:hAnsi="Calibri" w:cs="Calibri"/>
          <w:color w:val="000000"/>
          <w:u w:val="single"/>
          <w:lang w:eastAsia="tr-TR"/>
        </w:rPr>
        <w:t xml:space="preserve"> yayımlanan Atık Yönetimi Yönetmeliği EK-4’te</w:t>
      </w:r>
      <w:r w:rsidRPr="00D97C80">
        <w:rPr>
          <w:rFonts w:ascii="Calibri" w:eastAsia="Times New Roman" w:hAnsi="Calibri" w:cs="Calibri"/>
          <w:color w:val="000000"/>
          <w:lang w:eastAsia="tr-TR"/>
        </w:rPr>
        <w:t xml:space="preserve"> sektör esaslı listelenen 6 haneli atık kodunda olduğunun belirlenmesi gerekir. Atığın temel özellikleri belirlendikten sonra uygunluk testine gönderilir. Bu işlemler yapılırken; atığın üretildiği </w:t>
      </w:r>
      <w:proofErr w:type="gramStart"/>
      <w:r w:rsidRPr="00D97C80">
        <w:rPr>
          <w:rFonts w:ascii="Calibri" w:eastAsia="Times New Roman" w:hAnsi="Calibri" w:cs="Calibri"/>
          <w:color w:val="000000"/>
          <w:lang w:eastAsia="tr-TR"/>
        </w:rPr>
        <w:t>proseste</w:t>
      </w:r>
      <w:proofErr w:type="gramEnd"/>
      <w:r w:rsidRPr="00D97C80">
        <w:rPr>
          <w:rFonts w:ascii="Calibri" w:eastAsia="Times New Roman" w:hAnsi="Calibri" w:cs="Calibri"/>
          <w:color w:val="000000"/>
          <w:lang w:eastAsia="tr-TR"/>
        </w:rPr>
        <w:t xml:space="preserve"> hiç bir değişiklik olmaması gerekmektedir.</w:t>
      </w:r>
    </w:p>
    <w:p w:rsidR="00D97C80" w:rsidRPr="00D97C80" w:rsidRDefault="00D97C80" w:rsidP="00D97C80">
      <w:pPr>
        <w:spacing w:after="0" w:line="305" w:lineRule="atLeast"/>
        <w:ind w:firstLine="567"/>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color w:val="000000"/>
          <w:lang w:eastAsia="tr-TR"/>
        </w:rPr>
        <w:t xml:space="preserve">Atığın aynı tesisteki aynı </w:t>
      </w:r>
      <w:proofErr w:type="gramStart"/>
      <w:r w:rsidRPr="00D97C80">
        <w:rPr>
          <w:rFonts w:ascii="Calibri" w:eastAsia="Times New Roman" w:hAnsi="Calibri" w:cs="Calibri"/>
          <w:color w:val="000000"/>
          <w:lang w:eastAsia="tr-TR"/>
        </w:rPr>
        <w:t>prosesten</w:t>
      </w:r>
      <w:proofErr w:type="gramEnd"/>
      <w:r w:rsidRPr="00D97C80">
        <w:rPr>
          <w:rFonts w:ascii="Calibri" w:eastAsia="Times New Roman" w:hAnsi="Calibri" w:cs="Calibri"/>
          <w:color w:val="000000"/>
          <w:lang w:eastAsia="tr-TR"/>
        </w:rPr>
        <w:t xml:space="preserve"> kaynaklanması halinde atığın temel özelliklerine ilişkin yapılan analiz sonuçlarında sadece çok küçük farklılıklar olma hali kabul edilebilir. Atığın temel özellikleri belirlendikten sonra uygunluk testine gönderilir. Ancak; bu işlemler yapılırken; atığın üretildiği tesisteki </w:t>
      </w:r>
      <w:proofErr w:type="gramStart"/>
      <w:r w:rsidRPr="00D97C80">
        <w:rPr>
          <w:rFonts w:ascii="Calibri" w:eastAsia="Times New Roman" w:hAnsi="Calibri" w:cs="Calibri"/>
          <w:color w:val="000000"/>
          <w:lang w:eastAsia="tr-TR"/>
        </w:rPr>
        <w:t>proseslerde</w:t>
      </w:r>
      <w:proofErr w:type="gramEnd"/>
      <w:r w:rsidRPr="00D97C80">
        <w:rPr>
          <w:rFonts w:ascii="Calibri" w:eastAsia="Times New Roman" w:hAnsi="Calibri" w:cs="Calibri"/>
          <w:color w:val="000000"/>
          <w:lang w:eastAsia="tr-TR"/>
        </w:rPr>
        <w:t xml:space="preserve"> hiç bir değişiklik olmaması gerekmektedir.</w:t>
      </w:r>
    </w:p>
    <w:p w:rsidR="00D97C80" w:rsidRPr="00D97C80" w:rsidRDefault="00D97C80" w:rsidP="00D97C80">
      <w:pPr>
        <w:spacing w:after="0" w:line="305" w:lineRule="atLeast"/>
        <w:ind w:firstLine="567"/>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b/>
          <w:bCs/>
          <w:color w:val="000000"/>
          <w:lang w:eastAsia="tr-TR"/>
        </w:rPr>
        <w:t>Düzenli Olarak Üretilmeyen Atıklar</w:t>
      </w:r>
    </w:p>
    <w:p w:rsidR="00D97C80" w:rsidRPr="00D97C80" w:rsidRDefault="00D97C80" w:rsidP="00D97C80">
      <w:pPr>
        <w:spacing w:after="0" w:line="305" w:lineRule="atLeast"/>
        <w:ind w:firstLine="567"/>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color w:val="000000"/>
          <w:lang w:eastAsia="tr-TR"/>
        </w:rPr>
        <w:t xml:space="preserve">Aynı tesiste ve aynı </w:t>
      </w:r>
      <w:proofErr w:type="gramStart"/>
      <w:r w:rsidRPr="00D97C80">
        <w:rPr>
          <w:rFonts w:ascii="Calibri" w:eastAsia="Times New Roman" w:hAnsi="Calibri" w:cs="Calibri"/>
          <w:color w:val="000000"/>
          <w:lang w:eastAsia="tr-TR"/>
        </w:rPr>
        <w:t>proses</w:t>
      </w:r>
      <w:proofErr w:type="gramEnd"/>
      <w:r w:rsidRPr="00D97C80">
        <w:rPr>
          <w:rFonts w:ascii="Calibri" w:eastAsia="Times New Roman" w:hAnsi="Calibri" w:cs="Calibri"/>
          <w:color w:val="000000"/>
          <w:lang w:eastAsia="tr-TR"/>
        </w:rPr>
        <w:t xml:space="preserve"> sonucunda üretilmemiş olan atıklar ve bileşimi belirli olmayan atıklar “düzenli olarak üretilmeyen atıklar” olarak kabul edilir. Bu tür atıkların her partisi için münferiden olmak üzere temel özellikler tespit edilir. Bu aşamada, temel özelliklerinin tanımlanması ve nitelendirilmesinde yer alan tüm aşamalar yerine getirilir. Bu nedenle uygunluk testine gerek yoktur.</w:t>
      </w:r>
    </w:p>
    <w:p w:rsidR="00D97C80" w:rsidRPr="00D97C80" w:rsidRDefault="00D97C80" w:rsidP="00D97C80">
      <w:pPr>
        <w:spacing w:after="0" w:line="305" w:lineRule="atLeast"/>
        <w:ind w:firstLine="567"/>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color w:val="000000"/>
          <w:lang w:eastAsia="tr-TR"/>
        </w:rPr>
        <w:t>Transfer istasyonlarından kaynaklanan atıklar veya atık toplayıcılarından gelen karışık atıklar çok büyük değişkenlikler göstereceğinden, bu tür atıklar “düzenli olarak üretilmeyen atıklar” kapsamı altında ele alınır.</w:t>
      </w:r>
    </w:p>
    <w:p w:rsidR="00D97C80" w:rsidRPr="00D97C80" w:rsidRDefault="00D97C80" w:rsidP="00D97C80">
      <w:pPr>
        <w:spacing w:after="0" w:line="305" w:lineRule="atLeast"/>
        <w:ind w:firstLine="567"/>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b/>
          <w:bCs/>
          <w:color w:val="000000"/>
          <w:lang w:eastAsia="tr-TR"/>
        </w:rPr>
        <w:t>2 - Numune Alma Ve Test Metotları</w:t>
      </w:r>
    </w:p>
    <w:p w:rsidR="00D97C80" w:rsidRPr="00D97C80" w:rsidRDefault="00D97C80" w:rsidP="00D97C80">
      <w:pPr>
        <w:spacing w:after="0" w:line="305" w:lineRule="atLeast"/>
        <w:ind w:firstLine="567"/>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color w:val="000000"/>
          <w:lang w:eastAsia="tr-TR"/>
        </w:rPr>
        <w:lastRenderedPageBreak/>
        <w:t>Temel özelliklerin belirlenmesi için numune alınması, testlerin yapılması ve uygunluk testleri </w:t>
      </w:r>
      <w:r w:rsidRPr="00D97C80">
        <w:rPr>
          <w:rFonts w:ascii="Calibri" w:eastAsia="Times New Roman" w:hAnsi="Calibri" w:cs="Calibri"/>
          <w:b/>
          <w:bCs/>
          <w:color w:val="000000"/>
          <w:lang w:eastAsia="tr-TR"/>
        </w:rPr>
        <w:t xml:space="preserve">(Değişik </w:t>
      </w:r>
      <w:proofErr w:type="gramStart"/>
      <w:r w:rsidRPr="00D97C80">
        <w:rPr>
          <w:rFonts w:ascii="Calibri" w:eastAsia="Times New Roman" w:hAnsi="Calibri" w:cs="Calibri"/>
          <w:b/>
          <w:bCs/>
          <w:color w:val="000000"/>
          <w:lang w:eastAsia="tr-TR"/>
        </w:rPr>
        <w:t>ibare:RG</w:t>
      </w:r>
      <w:proofErr w:type="gramEnd"/>
      <w:r w:rsidRPr="00D97C80">
        <w:rPr>
          <w:rFonts w:ascii="Calibri" w:eastAsia="Times New Roman" w:hAnsi="Calibri" w:cs="Calibri"/>
          <w:b/>
          <w:bCs/>
          <w:color w:val="000000"/>
          <w:lang w:eastAsia="tr-TR"/>
        </w:rPr>
        <w:t>-26/12/2019-30990)</w:t>
      </w:r>
      <w:r w:rsidRPr="00D97C80">
        <w:rPr>
          <w:rFonts w:ascii="Calibri" w:eastAsia="Times New Roman" w:hAnsi="Calibri" w:cs="Calibri"/>
          <w:color w:val="000000"/>
          <w:lang w:eastAsia="tr-TR"/>
        </w:rPr>
        <w:t> </w:t>
      </w:r>
      <w:r w:rsidRPr="00D97C80">
        <w:rPr>
          <w:rFonts w:ascii="Calibri" w:eastAsia="Times New Roman" w:hAnsi="Calibri" w:cs="Calibri"/>
          <w:color w:val="000000"/>
          <w:u w:val="single"/>
          <w:lang w:eastAsia="tr-TR"/>
        </w:rPr>
        <w:t xml:space="preserve">25/12/2013 tarihli ve 28862 sayılı Resmî </w:t>
      </w:r>
      <w:proofErr w:type="spellStart"/>
      <w:r w:rsidRPr="00D97C80">
        <w:rPr>
          <w:rFonts w:ascii="Calibri" w:eastAsia="Times New Roman" w:hAnsi="Calibri" w:cs="Calibri"/>
          <w:color w:val="000000"/>
          <w:u w:val="single"/>
          <w:lang w:eastAsia="tr-TR"/>
        </w:rPr>
        <w:t>Gazete’de</w:t>
      </w:r>
      <w:proofErr w:type="spellEnd"/>
      <w:r w:rsidRPr="00D97C80">
        <w:rPr>
          <w:rFonts w:ascii="Calibri" w:eastAsia="Times New Roman" w:hAnsi="Calibri" w:cs="Calibri"/>
          <w:color w:val="000000"/>
          <w:u w:val="single"/>
          <w:lang w:eastAsia="tr-TR"/>
        </w:rPr>
        <w:t xml:space="preserve"> yayımlanan Çevre Ölçüm ve Analiz Laboratuvarları Yeterlik Yönetmeliği</w:t>
      </w:r>
      <w:r w:rsidRPr="00D97C80">
        <w:rPr>
          <w:rFonts w:ascii="Calibri" w:eastAsia="Times New Roman" w:hAnsi="Calibri" w:cs="Calibri"/>
          <w:color w:val="000000"/>
          <w:lang w:eastAsia="tr-TR"/>
        </w:rPr>
        <w:t xml:space="preserve"> kapsamında Bakanlıkça yetki verilen </w:t>
      </w:r>
      <w:proofErr w:type="spellStart"/>
      <w:r w:rsidRPr="00D97C80">
        <w:rPr>
          <w:rFonts w:ascii="Calibri" w:eastAsia="Times New Roman" w:hAnsi="Calibri" w:cs="Calibri"/>
          <w:color w:val="000000"/>
          <w:lang w:eastAsia="tr-TR"/>
        </w:rPr>
        <w:t>laboratuarlar</w:t>
      </w:r>
      <w:proofErr w:type="spellEnd"/>
      <w:r w:rsidRPr="00D97C80">
        <w:rPr>
          <w:rFonts w:ascii="Calibri" w:eastAsia="Times New Roman" w:hAnsi="Calibri" w:cs="Calibri"/>
          <w:color w:val="000000"/>
          <w:lang w:eastAsia="tr-TR"/>
        </w:rPr>
        <w:t xml:space="preserve"> tarafından yapılır. </w:t>
      </w:r>
      <w:proofErr w:type="spellStart"/>
      <w:r w:rsidRPr="00D97C80">
        <w:rPr>
          <w:rFonts w:ascii="Calibri" w:eastAsia="Times New Roman" w:hAnsi="Calibri" w:cs="Calibri"/>
          <w:color w:val="000000"/>
          <w:lang w:eastAsia="tr-TR"/>
        </w:rPr>
        <w:t>Laboratuarların</w:t>
      </w:r>
      <w:proofErr w:type="spellEnd"/>
      <w:r w:rsidRPr="00D97C80">
        <w:rPr>
          <w:rFonts w:ascii="Calibri" w:eastAsia="Times New Roman" w:hAnsi="Calibri" w:cs="Calibri"/>
          <w:color w:val="000000"/>
          <w:lang w:eastAsia="tr-TR"/>
        </w:rPr>
        <w:t>, atık test ve analizlerinde kanıtlanmış tecrübeye ve etkili kalite kontrol sistemine sahip olması gerekir.</w:t>
      </w:r>
    </w:p>
    <w:p w:rsidR="00D97C80" w:rsidRPr="00D97C80" w:rsidRDefault="00D97C80" w:rsidP="00D97C80">
      <w:pPr>
        <w:spacing w:after="0" w:line="305" w:lineRule="atLeast"/>
        <w:ind w:firstLine="567"/>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b/>
          <w:bCs/>
          <w:color w:val="000000"/>
          <w:lang w:eastAsia="tr-TR"/>
        </w:rPr>
        <w:t>Numune alma</w:t>
      </w:r>
    </w:p>
    <w:p w:rsidR="00D97C80" w:rsidRPr="00D97C80" w:rsidRDefault="00D97C80" w:rsidP="00D97C80">
      <w:pPr>
        <w:spacing w:after="0" w:line="305" w:lineRule="atLeast"/>
        <w:ind w:firstLine="567"/>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color w:val="000000"/>
          <w:lang w:eastAsia="tr-TR"/>
        </w:rPr>
        <w:t>Atıklardan temel özelliklerin tanımlanması ve nitelendirilmesi testi, uygunluk testi ve tesiste doğrulama testi için numune alınması amacıyla hâlihazırda CEN tarafından geliştirilmiş olan numune alma standardının 1. kısmına uygun bir numune alma planı yapılır.</w:t>
      </w:r>
    </w:p>
    <w:p w:rsidR="00D97C80" w:rsidRPr="00D97C80" w:rsidRDefault="00D97C80" w:rsidP="00D97C80">
      <w:pPr>
        <w:spacing w:after="0" w:line="305" w:lineRule="atLeast"/>
        <w:ind w:firstLine="567"/>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b/>
          <w:bCs/>
          <w:color w:val="000000"/>
          <w:lang w:eastAsia="tr-TR"/>
        </w:rPr>
        <w:t>Test metotları</w:t>
      </w:r>
    </w:p>
    <w:p w:rsidR="00D97C80" w:rsidRPr="00D97C80" w:rsidRDefault="00D97C80" w:rsidP="00D97C80">
      <w:pPr>
        <w:spacing w:after="0" w:line="305" w:lineRule="atLeast"/>
        <w:ind w:firstLine="567"/>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color w:val="000000"/>
          <w:lang w:eastAsia="tr-TR"/>
        </w:rPr>
        <w:t xml:space="preserve">Test metotları öncelikle Türk Standardına uygun olmak zorundadır. Türk </w:t>
      </w:r>
      <w:proofErr w:type="spellStart"/>
      <w:r w:rsidRPr="00D97C80">
        <w:rPr>
          <w:rFonts w:ascii="Calibri" w:eastAsia="Times New Roman" w:hAnsi="Calibri" w:cs="Calibri"/>
          <w:color w:val="000000"/>
          <w:lang w:eastAsia="tr-TR"/>
        </w:rPr>
        <w:t>Standardlarının</w:t>
      </w:r>
      <w:proofErr w:type="spellEnd"/>
      <w:r w:rsidRPr="00D97C80">
        <w:rPr>
          <w:rFonts w:ascii="Calibri" w:eastAsia="Times New Roman" w:hAnsi="Calibri" w:cs="Calibri"/>
          <w:color w:val="000000"/>
          <w:lang w:eastAsia="tr-TR"/>
        </w:rPr>
        <w:t xml:space="preserve"> bulunmaması durumunda öncelikle EN ve ISO yöntemleri referans olarak önerilir. Ancak uluslararası geçerliliğe sahip tüm yöntemler kullanılabilecektir.</w:t>
      </w:r>
    </w:p>
    <w:p w:rsidR="00D97C80" w:rsidRPr="00D97C80" w:rsidRDefault="00D97C80" w:rsidP="00D97C80">
      <w:pPr>
        <w:spacing w:after="0" w:line="305" w:lineRule="atLeast"/>
        <w:ind w:firstLine="567"/>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color w:val="000000"/>
          <w:lang w:eastAsia="tr-TR"/>
        </w:rPr>
        <w:t> </w:t>
      </w:r>
    </w:p>
    <w:p w:rsidR="00D97C80" w:rsidRPr="00D97C80" w:rsidRDefault="00D97C80" w:rsidP="00D97C80">
      <w:pPr>
        <w:spacing w:after="0" w:line="305" w:lineRule="atLeast"/>
        <w:ind w:firstLine="567"/>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b/>
          <w:bCs/>
          <w:color w:val="000000"/>
          <w:lang w:eastAsia="tr-TR"/>
        </w:rPr>
        <w:t> </w:t>
      </w:r>
    </w:p>
    <w:p w:rsidR="00D97C80" w:rsidRPr="00D97C80" w:rsidRDefault="00D97C80" w:rsidP="00D97C80">
      <w:pPr>
        <w:spacing w:after="0" w:line="305" w:lineRule="atLeast"/>
        <w:ind w:firstLine="567"/>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b/>
          <w:bCs/>
          <w:color w:val="000000"/>
          <w:lang w:eastAsia="tr-TR"/>
        </w:rPr>
        <w:t xml:space="preserve">Atıkların Nitelendirilmesi İle İlgili Türk </w:t>
      </w:r>
      <w:proofErr w:type="spellStart"/>
      <w:r w:rsidRPr="00D97C80">
        <w:rPr>
          <w:rFonts w:ascii="Calibri" w:eastAsia="Times New Roman" w:hAnsi="Calibri" w:cs="Calibri"/>
          <w:b/>
          <w:bCs/>
          <w:color w:val="000000"/>
          <w:lang w:eastAsia="tr-TR"/>
        </w:rPr>
        <w:t>Standardları</w:t>
      </w:r>
      <w:proofErr w:type="spellEnd"/>
    </w:p>
    <w:p w:rsidR="00D97C80" w:rsidRPr="00D97C80" w:rsidRDefault="00D97C80" w:rsidP="00D97C80">
      <w:pPr>
        <w:spacing w:after="0" w:line="305" w:lineRule="atLeast"/>
        <w:ind w:firstLine="567"/>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color w:val="000000"/>
          <w:lang w:eastAsia="tr-TR"/>
        </w:rPr>
        <w:t> </w:t>
      </w:r>
    </w:p>
    <w:tbl>
      <w:tblPr>
        <w:tblW w:w="8505" w:type="dxa"/>
        <w:jc w:val="center"/>
        <w:tblCellMar>
          <w:left w:w="0" w:type="dxa"/>
          <w:right w:w="0" w:type="dxa"/>
        </w:tblCellMar>
        <w:tblLook w:val="04A0" w:firstRow="1" w:lastRow="0" w:firstColumn="1" w:lastColumn="0" w:noHBand="0" w:noVBand="1"/>
      </w:tblPr>
      <w:tblGrid>
        <w:gridCol w:w="1799"/>
        <w:gridCol w:w="6706"/>
      </w:tblGrid>
      <w:tr w:rsidR="00D97C80" w:rsidRPr="00D97C80" w:rsidTr="00D97C80">
        <w:trPr>
          <w:jc w:val="center"/>
        </w:trPr>
        <w:tc>
          <w:tcPr>
            <w:tcW w:w="19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b/>
                <w:bCs/>
                <w:lang w:eastAsia="tr-TR"/>
              </w:rPr>
              <w:t xml:space="preserve">Standard </w:t>
            </w:r>
            <w:proofErr w:type="spellStart"/>
            <w:r w:rsidRPr="00D97C80">
              <w:rPr>
                <w:rFonts w:ascii="Calibri" w:eastAsia="Times New Roman" w:hAnsi="Calibri" w:cs="Calibri"/>
                <w:b/>
                <w:bCs/>
                <w:lang w:eastAsia="tr-TR"/>
              </w:rPr>
              <w:t>no</w:t>
            </w:r>
            <w:proofErr w:type="spellEnd"/>
          </w:p>
        </w:tc>
        <w:tc>
          <w:tcPr>
            <w:tcW w:w="802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b/>
                <w:bCs/>
                <w:lang w:eastAsia="tr-TR"/>
              </w:rPr>
              <w:t>Standardın adı</w:t>
            </w:r>
          </w:p>
        </w:tc>
      </w:tr>
      <w:tr w:rsidR="00D97C80" w:rsidRPr="00D97C80" w:rsidTr="00D97C80">
        <w:trPr>
          <w:jc w:val="center"/>
        </w:trPr>
        <w:tc>
          <w:tcPr>
            <w:tcW w:w="19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hyperlink r:id="rId4" w:history="1">
              <w:r w:rsidRPr="00D97C80">
                <w:rPr>
                  <w:rFonts w:ascii="Calibri" w:eastAsia="Times New Roman" w:hAnsi="Calibri" w:cs="Calibri"/>
                  <w:u w:val="single"/>
                  <w:lang w:eastAsia="tr-TR"/>
                </w:rPr>
                <w:t>TS EN 12457-4</w:t>
              </w:r>
            </w:hyperlink>
          </w:p>
        </w:tc>
        <w:tc>
          <w:tcPr>
            <w:tcW w:w="8021" w:type="dxa"/>
            <w:tcBorders>
              <w:top w:val="nil"/>
              <w:left w:val="nil"/>
              <w:bottom w:val="single" w:sz="8" w:space="0" w:color="000000"/>
              <w:right w:val="single" w:sz="8" w:space="0" w:color="000000"/>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 xml:space="preserve">Atıkların nitelendirilmesi - Katıdan </w:t>
            </w:r>
            <w:proofErr w:type="spellStart"/>
            <w:r w:rsidRPr="00D97C80">
              <w:rPr>
                <w:rFonts w:ascii="Calibri" w:eastAsia="Times New Roman" w:hAnsi="Calibri" w:cs="Calibri"/>
                <w:lang w:eastAsia="tr-TR"/>
              </w:rPr>
              <w:t>özütleme</w:t>
            </w:r>
            <w:proofErr w:type="spellEnd"/>
            <w:r w:rsidRPr="00D97C80">
              <w:rPr>
                <w:rFonts w:ascii="Calibri" w:eastAsia="Times New Roman" w:hAnsi="Calibri" w:cs="Calibri"/>
                <w:lang w:eastAsia="tr-TR"/>
              </w:rPr>
              <w:t xml:space="preserve"> analizi- granül katı atıkların ve çamurların katı </w:t>
            </w:r>
            <w:proofErr w:type="spellStart"/>
            <w:r w:rsidRPr="00D97C80">
              <w:rPr>
                <w:rFonts w:ascii="Calibri" w:eastAsia="Times New Roman" w:hAnsi="Calibri" w:cs="Calibri"/>
                <w:lang w:eastAsia="tr-TR"/>
              </w:rPr>
              <w:t>özütlemesi</w:t>
            </w:r>
            <w:proofErr w:type="spellEnd"/>
            <w:r w:rsidRPr="00D97C80">
              <w:rPr>
                <w:rFonts w:ascii="Calibri" w:eastAsia="Times New Roman" w:hAnsi="Calibri" w:cs="Calibri"/>
                <w:lang w:eastAsia="tr-TR"/>
              </w:rPr>
              <w:t xml:space="preserve"> için uygunluk deneyi - Bölüm </w:t>
            </w:r>
            <w:proofErr w:type="gramStart"/>
            <w:r w:rsidRPr="00D97C80">
              <w:rPr>
                <w:rFonts w:ascii="Calibri" w:eastAsia="Times New Roman" w:hAnsi="Calibri" w:cs="Calibri"/>
                <w:lang w:eastAsia="tr-TR"/>
              </w:rPr>
              <w:t>3 : Sıvı</w:t>
            </w:r>
            <w:proofErr w:type="gramEnd"/>
            <w:r w:rsidRPr="00D97C80">
              <w:rPr>
                <w:rFonts w:ascii="Calibri" w:eastAsia="Times New Roman" w:hAnsi="Calibri" w:cs="Calibri"/>
                <w:lang w:eastAsia="tr-TR"/>
              </w:rPr>
              <w:t xml:space="preserve"> katı oranı 10 L/Kg olan ve parçacık boyutu 4 mm’den küçük, yüksek katı madde muhtevalı malzemeler için tek aşamalı parti deneyi</w:t>
            </w:r>
          </w:p>
        </w:tc>
      </w:tr>
      <w:tr w:rsidR="00D97C80" w:rsidRPr="00D97C80" w:rsidTr="00D97C80">
        <w:trPr>
          <w:jc w:val="center"/>
        </w:trPr>
        <w:tc>
          <w:tcPr>
            <w:tcW w:w="19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hyperlink r:id="rId5" w:history="1">
              <w:r w:rsidRPr="00D97C80">
                <w:rPr>
                  <w:rFonts w:ascii="Calibri" w:eastAsia="Times New Roman" w:hAnsi="Calibri" w:cs="Calibri"/>
                  <w:u w:val="single"/>
                  <w:lang w:eastAsia="tr-TR"/>
                </w:rPr>
                <w:t>TS EN 12506</w:t>
              </w:r>
            </w:hyperlink>
            <w:r w:rsidRPr="00D97C80">
              <w:rPr>
                <w:rFonts w:ascii="Calibri" w:eastAsia="Times New Roman" w:hAnsi="Calibri" w:cs="Calibri"/>
                <w:lang w:eastAsia="tr-TR"/>
              </w:rPr>
              <w:t>   </w:t>
            </w:r>
          </w:p>
        </w:tc>
        <w:tc>
          <w:tcPr>
            <w:tcW w:w="8021" w:type="dxa"/>
            <w:tcBorders>
              <w:top w:val="nil"/>
              <w:left w:val="nil"/>
              <w:bottom w:val="single" w:sz="8" w:space="0" w:color="000000"/>
              <w:right w:val="single" w:sz="8" w:space="0" w:color="000000"/>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 xml:space="preserve">Atıkların nitelendirilmesi- Özütlerin analizi- </w:t>
            </w:r>
            <w:proofErr w:type="spellStart"/>
            <w:r w:rsidRPr="00D97C80">
              <w:rPr>
                <w:rFonts w:ascii="Calibri" w:eastAsia="Times New Roman" w:hAnsi="Calibri" w:cs="Calibri"/>
                <w:lang w:eastAsia="tr-TR"/>
              </w:rPr>
              <w:t>pH</w:t>
            </w:r>
            <w:proofErr w:type="spellEnd"/>
            <w:r w:rsidRPr="00D97C80">
              <w:rPr>
                <w:rFonts w:ascii="Calibri" w:eastAsia="Times New Roman" w:hAnsi="Calibri" w:cs="Calibri"/>
                <w:lang w:eastAsia="tr-TR"/>
              </w:rPr>
              <w:t xml:space="preserve">, As, </w:t>
            </w:r>
            <w:proofErr w:type="spellStart"/>
            <w:r w:rsidRPr="00D97C80">
              <w:rPr>
                <w:rFonts w:ascii="Calibri" w:eastAsia="Times New Roman" w:hAnsi="Calibri" w:cs="Calibri"/>
                <w:lang w:eastAsia="tr-TR"/>
              </w:rPr>
              <w:t>Ba</w:t>
            </w:r>
            <w:proofErr w:type="spellEnd"/>
            <w:r w:rsidRPr="00D97C80">
              <w:rPr>
                <w:rFonts w:ascii="Calibri" w:eastAsia="Times New Roman" w:hAnsi="Calibri" w:cs="Calibri"/>
                <w:lang w:eastAsia="tr-TR"/>
              </w:rPr>
              <w:t xml:space="preserve">, </w:t>
            </w:r>
            <w:proofErr w:type="spellStart"/>
            <w:r w:rsidRPr="00D97C80">
              <w:rPr>
                <w:rFonts w:ascii="Calibri" w:eastAsia="Times New Roman" w:hAnsi="Calibri" w:cs="Calibri"/>
                <w:lang w:eastAsia="tr-TR"/>
              </w:rPr>
              <w:t>Cd</w:t>
            </w:r>
            <w:proofErr w:type="spellEnd"/>
            <w:r w:rsidRPr="00D97C80">
              <w:rPr>
                <w:rFonts w:ascii="Calibri" w:eastAsia="Times New Roman" w:hAnsi="Calibri" w:cs="Calibri"/>
                <w:lang w:eastAsia="tr-TR"/>
              </w:rPr>
              <w:t xml:space="preserve">, Cl-, </w:t>
            </w:r>
            <w:proofErr w:type="spellStart"/>
            <w:r w:rsidRPr="00D97C80">
              <w:rPr>
                <w:rFonts w:ascii="Calibri" w:eastAsia="Times New Roman" w:hAnsi="Calibri" w:cs="Calibri"/>
                <w:lang w:eastAsia="tr-TR"/>
              </w:rPr>
              <w:t>Co</w:t>
            </w:r>
            <w:proofErr w:type="spellEnd"/>
            <w:r w:rsidRPr="00D97C80">
              <w:rPr>
                <w:rFonts w:ascii="Calibri" w:eastAsia="Times New Roman" w:hAnsi="Calibri" w:cs="Calibri"/>
                <w:lang w:eastAsia="tr-TR"/>
              </w:rPr>
              <w:t xml:space="preserve">, Cr, Cr(VI), Cu, </w:t>
            </w:r>
            <w:proofErr w:type="spellStart"/>
            <w:r w:rsidRPr="00D97C80">
              <w:rPr>
                <w:rFonts w:ascii="Calibri" w:eastAsia="Times New Roman" w:hAnsi="Calibri" w:cs="Calibri"/>
                <w:lang w:eastAsia="tr-TR"/>
              </w:rPr>
              <w:t>Mo</w:t>
            </w:r>
            <w:proofErr w:type="spellEnd"/>
            <w:r w:rsidRPr="00D97C80">
              <w:rPr>
                <w:rFonts w:ascii="Calibri" w:eastAsia="Times New Roman" w:hAnsi="Calibri" w:cs="Calibri"/>
                <w:lang w:eastAsia="tr-TR"/>
              </w:rPr>
              <w:t xml:space="preserve">, </w:t>
            </w:r>
            <w:proofErr w:type="spellStart"/>
            <w:r w:rsidRPr="00D97C80">
              <w:rPr>
                <w:rFonts w:ascii="Calibri" w:eastAsia="Times New Roman" w:hAnsi="Calibri" w:cs="Calibri"/>
                <w:lang w:eastAsia="tr-TR"/>
              </w:rPr>
              <w:t>Ni</w:t>
            </w:r>
            <w:proofErr w:type="spellEnd"/>
            <w:r w:rsidRPr="00D97C80">
              <w:rPr>
                <w:rFonts w:ascii="Calibri" w:eastAsia="Times New Roman" w:hAnsi="Calibri" w:cs="Calibri"/>
                <w:lang w:eastAsia="tr-TR"/>
              </w:rPr>
              <w:t xml:space="preserve">, NO2-, Pb, toplam S, SO42-, V ve </w:t>
            </w:r>
            <w:proofErr w:type="spellStart"/>
            <w:r w:rsidRPr="00D97C80">
              <w:rPr>
                <w:rFonts w:ascii="Calibri" w:eastAsia="Times New Roman" w:hAnsi="Calibri" w:cs="Calibri"/>
                <w:lang w:eastAsia="tr-TR"/>
              </w:rPr>
              <w:t>Zn</w:t>
            </w:r>
            <w:proofErr w:type="spellEnd"/>
            <w:r w:rsidRPr="00D97C80">
              <w:rPr>
                <w:rFonts w:ascii="Calibri" w:eastAsia="Times New Roman" w:hAnsi="Calibri" w:cs="Calibri"/>
                <w:lang w:eastAsia="tr-TR"/>
              </w:rPr>
              <w:t xml:space="preserve"> tayini</w:t>
            </w:r>
          </w:p>
        </w:tc>
      </w:tr>
      <w:tr w:rsidR="00D97C80" w:rsidRPr="00D97C80" w:rsidTr="00D97C80">
        <w:trPr>
          <w:jc w:val="center"/>
        </w:trPr>
        <w:tc>
          <w:tcPr>
            <w:tcW w:w="19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TS EN 12920</w:t>
            </w:r>
          </w:p>
        </w:tc>
        <w:tc>
          <w:tcPr>
            <w:tcW w:w="8021" w:type="dxa"/>
            <w:tcBorders>
              <w:top w:val="nil"/>
              <w:left w:val="nil"/>
              <w:bottom w:val="single" w:sz="8" w:space="0" w:color="000000"/>
              <w:right w:val="single" w:sz="8" w:space="0" w:color="000000"/>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 xml:space="preserve">Atıkların nitelendirilmesi- Atıkların belirli şartlar altında </w:t>
            </w:r>
            <w:proofErr w:type="spellStart"/>
            <w:r w:rsidRPr="00D97C80">
              <w:rPr>
                <w:rFonts w:ascii="Calibri" w:eastAsia="Times New Roman" w:hAnsi="Calibri" w:cs="Calibri"/>
                <w:lang w:eastAsia="tr-TR"/>
              </w:rPr>
              <w:t>özütlenebilme</w:t>
            </w:r>
            <w:proofErr w:type="spellEnd"/>
            <w:r w:rsidRPr="00D97C80">
              <w:rPr>
                <w:rFonts w:ascii="Calibri" w:eastAsia="Times New Roman" w:hAnsi="Calibri" w:cs="Calibri"/>
                <w:lang w:eastAsia="tr-TR"/>
              </w:rPr>
              <w:t xml:space="preserve"> özelliğinin tayini</w:t>
            </w:r>
          </w:p>
        </w:tc>
      </w:tr>
      <w:tr w:rsidR="00D97C80" w:rsidRPr="00D97C80" w:rsidTr="00D97C80">
        <w:trPr>
          <w:jc w:val="center"/>
        </w:trPr>
        <w:tc>
          <w:tcPr>
            <w:tcW w:w="19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hyperlink r:id="rId6" w:history="1">
              <w:r w:rsidRPr="00D97C80">
                <w:rPr>
                  <w:rFonts w:ascii="Calibri" w:eastAsia="Times New Roman" w:hAnsi="Calibri" w:cs="Calibri"/>
                  <w:u w:val="single"/>
                  <w:lang w:eastAsia="tr-TR"/>
                </w:rPr>
                <w:t>TS EN 13370</w:t>
              </w:r>
            </w:hyperlink>
          </w:p>
        </w:tc>
        <w:tc>
          <w:tcPr>
            <w:tcW w:w="8021" w:type="dxa"/>
            <w:tcBorders>
              <w:top w:val="nil"/>
              <w:left w:val="nil"/>
              <w:bottom w:val="single" w:sz="8" w:space="0" w:color="000000"/>
              <w:right w:val="single" w:sz="8" w:space="0" w:color="000000"/>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Atık nitelendirilmesi – Özüt analizi – Amonyum-, AOX, iletkenlik, Hg, fenol indeksi, TOK, kolayca açığa çıkabilen CN- , F- tayini</w:t>
            </w:r>
          </w:p>
        </w:tc>
      </w:tr>
      <w:tr w:rsidR="00D97C80" w:rsidRPr="00D97C80" w:rsidTr="00D97C80">
        <w:trPr>
          <w:jc w:val="center"/>
        </w:trPr>
        <w:tc>
          <w:tcPr>
            <w:tcW w:w="19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hyperlink r:id="rId7" w:history="1">
              <w:r w:rsidRPr="00D97C80">
                <w:rPr>
                  <w:rFonts w:ascii="Calibri" w:eastAsia="Times New Roman" w:hAnsi="Calibri" w:cs="Calibri"/>
                  <w:u w:val="single"/>
                  <w:lang w:eastAsia="tr-TR"/>
                </w:rPr>
                <w:t>TS EN 13656</w:t>
              </w:r>
            </w:hyperlink>
          </w:p>
        </w:tc>
        <w:tc>
          <w:tcPr>
            <w:tcW w:w="8021" w:type="dxa"/>
            <w:tcBorders>
              <w:top w:val="nil"/>
              <w:left w:val="nil"/>
              <w:bottom w:val="single" w:sz="8" w:space="0" w:color="000000"/>
              <w:right w:val="single" w:sz="8" w:space="0" w:color="000000"/>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 xml:space="preserve">Atıkların nitelendirilmesi - Elementlerin, tayin için </w:t>
            </w:r>
            <w:proofErr w:type="spellStart"/>
            <w:r w:rsidRPr="00D97C80">
              <w:rPr>
                <w:rFonts w:ascii="Calibri" w:eastAsia="Times New Roman" w:hAnsi="Calibri" w:cs="Calibri"/>
                <w:lang w:eastAsia="tr-TR"/>
              </w:rPr>
              <w:t>hidroflorik</w:t>
            </w:r>
            <w:proofErr w:type="spellEnd"/>
            <w:r w:rsidRPr="00D97C80">
              <w:rPr>
                <w:rFonts w:ascii="Calibri" w:eastAsia="Times New Roman" w:hAnsi="Calibri" w:cs="Calibri"/>
                <w:lang w:eastAsia="tr-TR"/>
              </w:rPr>
              <w:t xml:space="preserve"> (HF) asit, nitrik asit (HNO</w:t>
            </w:r>
            <w:r w:rsidRPr="00D97C80">
              <w:rPr>
                <w:rFonts w:ascii="Calibri" w:eastAsia="Times New Roman" w:hAnsi="Calibri" w:cs="Calibri"/>
                <w:vertAlign w:val="subscript"/>
                <w:lang w:eastAsia="tr-TR"/>
              </w:rPr>
              <w:t>3</w:t>
            </w:r>
            <w:r w:rsidRPr="00D97C80">
              <w:rPr>
                <w:rFonts w:ascii="Calibri" w:eastAsia="Times New Roman" w:hAnsi="Calibri" w:cs="Calibri"/>
                <w:lang w:eastAsia="tr-TR"/>
              </w:rPr>
              <w:t>) ve hidroklorik asit (</w:t>
            </w:r>
            <w:proofErr w:type="spellStart"/>
            <w:r w:rsidRPr="00D97C80">
              <w:rPr>
                <w:rFonts w:ascii="Calibri" w:eastAsia="Times New Roman" w:hAnsi="Calibri" w:cs="Calibri"/>
                <w:lang w:eastAsia="tr-TR"/>
              </w:rPr>
              <w:t>HCl</w:t>
            </w:r>
            <w:proofErr w:type="spellEnd"/>
            <w:r w:rsidRPr="00D97C80">
              <w:rPr>
                <w:rFonts w:ascii="Calibri" w:eastAsia="Times New Roman" w:hAnsi="Calibri" w:cs="Calibri"/>
                <w:lang w:eastAsia="tr-TR"/>
              </w:rPr>
              <w:t>) karışımı kullanılarak mikrodalga desteği ile parçalanması</w:t>
            </w:r>
          </w:p>
        </w:tc>
      </w:tr>
      <w:tr w:rsidR="00D97C80" w:rsidRPr="00D97C80" w:rsidTr="00D97C80">
        <w:trPr>
          <w:jc w:val="center"/>
        </w:trPr>
        <w:tc>
          <w:tcPr>
            <w:tcW w:w="19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hyperlink r:id="rId8" w:history="1">
              <w:r w:rsidRPr="00D97C80">
                <w:rPr>
                  <w:rFonts w:ascii="Calibri" w:eastAsia="Times New Roman" w:hAnsi="Calibri" w:cs="Calibri"/>
                  <w:u w:val="single"/>
                  <w:lang w:eastAsia="tr-TR"/>
                </w:rPr>
                <w:t>TS EN 13657</w:t>
              </w:r>
            </w:hyperlink>
          </w:p>
        </w:tc>
        <w:tc>
          <w:tcPr>
            <w:tcW w:w="8021" w:type="dxa"/>
            <w:tcBorders>
              <w:top w:val="nil"/>
              <w:left w:val="nil"/>
              <w:bottom w:val="single" w:sz="8" w:space="0" w:color="000000"/>
              <w:right w:val="single" w:sz="8" w:space="0" w:color="000000"/>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Atıkların nitelendirilmesi – Elementlerin kral suyunda çözünebilir kısmının müteakip tayin için parçalanması</w:t>
            </w:r>
          </w:p>
        </w:tc>
      </w:tr>
      <w:tr w:rsidR="00D97C80" w:rsidRPr="00D97C80" w:rsidTr="00D97C80">
        <w:trPr>
          <w:jc w:val="center"/>
        </w:trPr>
        <w:tc>
          <w:tcPr>
            <w:tcW w:w="19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hyperlink r:id="rId9" w:history="1">
              <w:r w:rsidRPr="00D97C80">
                <w:rPr>
                  <w:rFonts w:ascii="Calibri" w:eastAsia="Times New Roman" w:hAnsi="Calibri" w:cs="Calibri"/>
                  <w:u w:val="single"/>
                  <w:lang w:eastAsia="tr-TR"/>
                </w:rPr>
                <w:t>TS EN 13965-1</w:t>
              </w:r>
            </w:hyperlink>
            <w:r w:rsidRPr="00D97C80">
              <w:rPr>
                <w:rFonts w:ascii="Calibri" w:eastAsia="Times New Roman" w:hAnsi="Calibri" w:cs="Calibri"/>
                <w:lang w:eastAsia="tr-TR"/>
              </w:rPr>
              <w:t>   </w:t>
            </w:r>
          </w:p>
        </w:tc>
        <w:tc>
          <w:tcPr>
            <w:tcW w:w="8021" w:type="dxa"/>
            <w:tcBorders>
              <w:top w:val="nil"/>
              <w:left w:val="nil"/>
              <w:bottom w:val="single" w:sz="8" w:space="0" w:color="000000"/>
              <w:right w:val="single" w:sz="8" w:space="0" w:color="000000"/>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Atıkların nitelendirilmesi- Terimler-Bölüm 1: Malzeme ile ilgili terimler ve tarifler</w:t>
            </w:r>
          </w:p>
        </w:tc>
      </w:tr>
      <w:tr w:rsidR="00D97C80" w:rsidRPr="00D97C80" w:rsidTr="00D97C80">
        <w:trPr>
          <w:jc w:val="center"/>
        </w:trPr>
        <w:tc>
          <w:tcPr>
            <w:tcW w:w="198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hyperlink r:id="rId10" w:history="1">
              <w:r w:rsidRPr="00D97C80">
                <w:rPr>
                  <w:rFonts w:ascii="Calibri" w:eastAsia="Times New Roman" w:hAnsi="Calibri" w:cs="Calibri"/>
                  <w:u w:val="single"/>
                  <w:lang w:eastAsia="tr-TR"/>
                </w:rPr>
                <w:t>TS EN 13965-2</w:t>
              </w:r>
            </w:hyperlink>
            <w:r w:rsidRPr="00D97C80">
              <w:rPr>
                <w:rFonts w:ascii="Calibri" w:eastAsia="Times New Roman" w:hAnsi="Calibri" w:cs="Calibri"/>
                <w:lang w:eastAsia="tr-TR"/>
              </w:rPr>
              <w:t>   </w:t>
            </w:r>
          </w:p>
        </w:tc>
        <w:tc>
          <w:tcPr>
            <w:tcW w:w="8021" w:type="dxa"/>
            <w:tcBorders>
              <w:top w:val="nil"/>
              <w:left w:val="nil"/>
              <w:bottom w:val="single" w:sz="8" w:space="0" w:color="000000"/>
              <w:right w:val="single" w:sz="8" w:space="0" w:color="000000"/>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Atıkların nitelendirilmesi- Terimler-Bölüm 2: Yönetim ile ilgili terimler ve tarifler</w:t>
            </w:r>
          </w:p>
        </w:tc>
      </w:tr>
      <w:tr w:rsidR="00D97C80" w:rsidRPr="00D97C80" w:rsidTr="00D97C80">
        <w:trPr>
          <w:jc w:val="center"/>
        </w:trPr>
        <w:tc>
          <w:tcPr>
            <w:tcW w:w="19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hyperlink r:id="rId11" w:history="1">
              <w:r w:rsidRPr="00D97C80">
                <w:rPr>
                  <w:rFonts w:ascii="Calibri" w:eastAsia="Times New Roman" w:hAnsi="Calibri" w:cs="Calibri"/>
                  <w:u w:val="single"/>
                  <w:lang w:eastAsia="tr-TR"/>
                </w:rPr>
                <w:t>TS EN 14039</w:t>
              </w:r>
            </w:hyperlink>
          </w:p>
        </w:tc>
        <w:tc>
          <w:tcPr>
            <w:tcW w:w="8021" w:type="dxa"/>
            <w:tcBorders>
              <w:top w:val="nil"/>
              <w:left w:val="nil"/>
              <w:bottom w:val="single" w:sz="8" w:space="0" w:color="000000"/>
              <w:right w:val="single" w:sz="8" w:space="0" w:color="000000"/>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 xml:space="preserve">Atıkların nitelendirilmesi-C10-C40 aralığındaki hidrokarbon muhtevasının gaz </w:t>
            </w:r>
            <w:proofErr w:type="spellStart"/>
            <w:r w:rsidRPr="00D97C80">
              <w:rPr>
                <w:rFonts w:ascii="Calibri" w:eastAsia="Times New Roman" w:hAnsi="Calibri" w:cs="Calibri"/>
                <w:lang w:eastAsia="tr-TR"/>
              </w:rPr>
              <w:t>kromatografisi</w:t>
            </w:r>
            <w:proofErr w:type="spellEnd"/>
            <w:r w:rsidRPr="00D97C80">
              <w:rPr>
                <w:rFonts w:ascii="Calibri" w:eastAsia="Times New Roman" w:hAnsi="Calibri" w:cs="Calibri"/>
                <w:lang w:eastAsia="tr-TR"/>
              </w:rPr>
              <w:t xml:space="preserve"> ile tayini</w:t>
            </w:r>
          </w:p>
        </w:tc>
      </w:tr>
      <w:tr w:rsidR="00D97C80" w:rsidRPr="00D97C80" w:rsidTr="00D97C80">
        <w:trPr>
          <w:jc w:val="center"/>
        </w:trPr>
        <w:tc>
          <w:tcPr>
            <w:tcW w:w="19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hyperlink r:id="rId12" w:history="1">
              <w:r w:rsidRPr="00D97C80">
                <w:rPr>
                  <w:rFonts w:ascii="Calibri" w:eastAsia="Times New Roman" w:hAnsi="Calibri" w:cs="Calibri"/>
                  <w:u w:val="single"/>
                  <w:lang w:eastAsia="tr-TR"/>
                </w:rPr>
                <w:t>TS EN 14346</w:t>
              </w:r>
            </w:hyperlink>
          </w:p>
        </w:tc>
        <w:tc>
          <w:tcPr>
            <w:tcW w:w="8021" w:type="dxa"/>
            <w:tcBorders>
              <w:top w:val="nil"/>
              <w:left w:val="nil"/>
              <w:bottom w:val="single" w:sz="8" w:space="0" w:color="000000"/>
              <w:right w:val="single" w:sz="8" w:space="0" w:color="000000"/>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 xml:space="preserve">Atıkların nitelendirilmesi - Kuru kalıntı veya su muhtevası tayini ile </w:t>
            </w:r>
            <w:proofErr w:type="spellStart"/>
            <w:r w:rsidRPr="00D97C80">
              <w:rPr>
                <w:rFonts w:ascii="Calibri" w:eastAsia="Times New Roman" w:hAnsi="Calibri" w:cs="Calibri"/>
                <w:lang w:eastAsia="tr-TR"/>
              </w:rPr>
              <w:t>kurumadde</w:t>
            </w:r>
            <w:proofErr w:type="spellEnd"/>
            <w:r w:rsidRPr="00D97C80">
              <w:rPr>
                <w:rFonts w:ascii="Calibri" w:eastAsia="Times New Roman" w:hAnsi="Calibri" w:cs="Calibri"/>
                <w:lang w:eastAsia="tr-TR"/>
              </w:rPr>
              <w:t xml:space="preserve"> miktarının hesaplanması</w:t>
            </w:r>
          </w:p>
        </w:tc>
      </w:tr>
      <w:tr w:rsidR="00D97C80" w:rsidRPr="00D97C80" w:rsidTr="00D97C80">
        <w:trPr>
          <w:jc w:val="center"/>
        </w:trPr>
        <w:tc>
          <w:tcPr>
            <w:tcW w:w="19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hyperlink r:id="rId13" w:history="1">
              <w:r w:rsidRPr="00D97C80">
                <w:rPr>
                  <w:rFonts w:ascii="Calibri" w:eastAsia="Times New Roman" w:hAnsi="Calibri" w:cs="Calibri"/>
                  <w:u w:val="single"/>
                  <w:lang w:eastAsia="tr-TR"/>
                </w:rPr>
                <w:t>TS EN 14582</w:t>
              </w:r>
            </w:hyperlink>
          </w:p>
        </w:tc>
        <w:tc>
          <w:tcPr>
            <w:tcW w:w="8021" w:type="dxa"/>
            <w:tcBorders>
              <w:top w:val="nil"/>
              <w:left w:val="nil"/>
              <w:bottom w:val="single" w:sz="8" w:space="0" w:color="000000"/>
              <w:right w:val="single" w:sz="8" w:space="0" w:color="000000"/>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Atıkların nitelendirilmesi - Halojen ve kükürt muhtevasının tayini - Kapalı sistemlerde oksijen ile yakma ve tayin yöntemleri</w:t>
            </w:r>
          </w:p>
        </w:tc>
      </w:tr>
      <w:tr w:rsidR="00D97C80" w:rsidRPr="00D97C80" w:rsidTr="00D97C80">
        <w:trPr>
          <w:jc w:val="center"/>
        </w:trPr>
        <w:tc>
          <w:tcPr>
            <w:tcW w:w="19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hyperlink r:id="rId14" w:history="1">
              <w:r w:rsidRPr="00D97C80">
                <w:rPr>
                  <w:rFonts w:ascii="Calibri" w:eastAsia="Times New Roman" w:hAnsi="Calibri" w:cs="Calibri"/>
                  <w:u w:val="single"/>
                  <w:lang w:eastAsia="tr-TR"/>
                </w:rPr>
                <w:t>TS EN 14735</w:t>
              </w:r>
            </w:hyperlink>
            <w:r w:rsidRPr="00D97C80">
              <w:rPr>
                <w:rFonts w:ascii="Calibri" w:eastAsia="Times New Roman" w:hAnsi="Calibri" w:cs="Calibri"/>
                <w:lang w:eastAsia="tr-TR"/>
              </w:rPr>
              <w:t>   </w:t>
            </w:r>
          </w:p>
        </w:tc>
        <w:tc>
          <w:tcPr>
            <w:tcW w:w="8021" w:type="dxa"/>
            <w:tcBorders>
              <w:top w:val="nil"/>
              <w:left w:val="nil"/>
              <w:bottom w:val="single" w:sz="8" w:space="0" w:color="000000"/>
              <w:right w:val="single" w:sz="8" w:space="0" w:color="000000"/>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 xml:space="preserve">Atıkların nitelendirilmesi- </w:t>
            </w:r>
            <w:proofErr w:type="spellStart"/>
            <w:r w:rsidRPr="00D97C80">
              <w:rPr>
                <w:rFonts w:ascii="Calibri" w:eastAsia="Times New Roman" w:hAnsi="Calibri" w:cs="Calibri"/>
                <w:lang w:eastAsia="tr-TR"/>
              </w:rPr>
              <w:t>Ekotoksisite</w:t>
            </w:r>
            <w:proofErr w:type="spellEnd"/>
            <w:r w:rsidRPr="00D97C80">
              <w:rPr>
                <w:rFonts w:ascii="Calibri" w:eastAsia="Times New Roman" w:hAnsi="Calibri" w:cs="Calibri"/>
                <w:lang w:eastAsia="tr-TR"/>
              </w:rPr>
              <w:t xml:space="preserve"> deneyleri için atık numunelerinin hazırlanması</w:t>
            </w:r>
          </w:p>
        </w:tc>
      </w:tr>
      <w:tr w:rsidR="00D97C80" w:rsidRPr="00D97C80" w:rsidTr="00D97C80">
        <w:trPr>
          <w:jc w:val="center"/>
        </w:trPr>
        <w:tc>
          <w:tcPr>
            <w:tcW w:w="19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hyperlink r:id="rId15" w:history="1">
              <w:r w:rsidRPr="00D97C80">
                <w:rPr>
                  <w:rFonts w:ascii="Calibri" w:eastAsia="Times New Roman" w:hAnsi="Calibri" w:cs="Calibri"/>
                  <w:u w:val="single"/>
                  <w:lang w:eastAsia="tr-TR"/>
                </w:rPr>
                <w:t>TS EN 14735/AC</w:t>
              </w:r>
            </w:hyperlink>
          </w:p>
        </w:tc>
        <w:tc>
          <w:tcPr>
            <w:tcW w:w="8021" w:type="dxa"/>
            <w:tcBorders>
              <w:top w:val="nil"/>
              <w:left w:val="nil"/>
              <w:bottom w:val="single" w:sz="8" w:space="0" w:color="000000"/>
              <w:right w:val="single" w:sz="8" w:space="0" w:color="000000"/>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 xml:space="preserve">Atıkların nitelendirilmesi- </w:t>
            </w:r>
            <w:proofErr w:type="spellStart"/>
            <w:r w:rsidRPr="00D97C80">
              <w:rPr>
                <w:rFonts w:ascii="Calibri" w:eastAsia="Times New Roman" w:hAnsi="Calibri" w:cs="Calibri"/>
                <w:lang w:eastAsia="tr-TR"/>
              </w:rPr>
              <w:t>Ekotoksisite</w:t>
            </w:r>
            <w:proofErr w:type="spellEnd"/>
            <w:r w:rsidRPr="00D97C80">
              <w:rPr>
                <w:rFonts w:ascii="Calibri" w:eastAsia="Times New Roman" w:hAnsi="Calibri" w:cs="Calibri"/>
                <w:lang w:eastAsia="tr-TR"/>
              </w:rPr>
              <w:t xml:space="preserve"> deneyleri için atık numunelerinin hazırlanması</w:t>
            </w:r>
          </w:p>
        </w:tc>
      </w:tr>
      <w:tr w:rsidR="00D97C80" w:rsidRPr="00D97C80" w:rsidTr="00D97C80">
        <w:trPr>
          <w:jc w:val="center"/>
        </w:trPr>
        <w:tc>
          <w:tcPr>
            <w:tcW w:w="19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hyperlink r:id="rId16" w:history="1">
              <w:r w:rsidRPr="00D97C80">
                <w:rPr>
                  <w:rFonts w:ascii="Calibri" w:eastAsia="Times New Roman" w:hAnsi="Calibri" w:cs="Calibri"/>
                  <w:u w:val="single"/>
                  <w:lang w:eastAsia="tr-TR"/>
                </w:rPr>
                <w:t>TS EN 14803</w:t>
              </w:r>
            </w:hyperlink>
          </w:p>
        </w:tc>
        <w:tc>
          <w:tcPr>
            <w:tcW w:w="8021" w:type="dxa"/>
            <w:tcBorders>
              <w:top w:val="nil"/>
              <w:left w:val="nil"/>
              <w:bottom w:val="single" w:sz="8" w:space="0" w:color="000000"/>
              <w:right w:val="single" w:sz="8" w:space="0" w:color="000000"/>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Atık miktarının tanıtımı ve/veya tarifi</w:t>
            </w:r>
          </w:p>
        </w:tc>
      </w:tr>
      <w:tr w:rsidR="00D97C80" w:rsidRPr="00D97C80" w:rsidTr="00D97C80">
        <w:trPr>
          <w:jc w:val="center"/>
        </w:trPr>
        <w:tc>
          <w:tcPr>
            <w:tcW w:w="19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hyperlink r:id="rId17" w:history="1">
              <w:r w:rsidRPr="00D97C80">
                <w:rPr>
                  <w:rFonts w:ascii="Calibri" w:eastAsia="Times New Roman" w:hAnsi="Calibri" w:cs="Calibri"/>
                  <w:u w:val="single"/>
                  <w:lang w:eastAsia="tr-TR"/>
                </w:rPr>
                <w:t>EN 15169</w:t>
              </w:r>
            </w:hyperlink>
            <w:r w:rsidRPr="00D97C80">
              <w:rPr>
                <w:rFonts w:ascii="Calibri" w:eastAsia="Times New Roman" w:hAnsi="Calibri" w:cs="Calibri"/>
                <w:lang w:eastAsia="tr-TR"/>
              </w:rPr>
              <w:t>   </w:t>
            </w:r>
          </w:p>
        </w:tc>
        <w:tc>
          <w:tcPr>
            <w:tcW w:w="8021" w:type="dxa"/>
            <w:tcBorders>
              <w:top w:val="nil"/>
              <w:left w:val="nil"/>
              <w:bottom w:val="single" w:sz="8" w:space="0" w:color="000000"/>
              <w:right w:val="single" w:sz="8" w:space="0" w:color="000000"/>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Atık nitelendirilmesi - Atık, çamur ve çökeltilerde yanma kaybının tayini</w:t>
            </w:r>
          </w:p>
        </w:tc>
      </w:tr>
      <w:tr w:rsidR="00D97C80" w:rsidRPr="00D97C80" w:rsidTr="00D97C80">
        <w:trPr>
          <w:jc w:val="center"/>
        </w:trPr>
        <w:tc>
          <w:tcPr>
            <w:tcW w:w="19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hyperlink r:id="rId18" w:history="1">
              <w:r w:rsidRPr="00D97C80">
                <w:rPr>
                  <w:rFonts w:ascii="Calibri" w:eastAsia="Times New Roman" w:hAnsi="Calibri" w:cs="Calibri"/>
                  <w:u w:val="single"/>
                  <w:lang w:eastAsia="tr-TR"/>
                </w:rPr>
                <w:t>TS EN 15192</w:t>
              </w:r>
            </w:hyperlink>
            <w:r w:rsidRPr="00D97C80">
              <w:rPr>
                <w:rFonts w:ascii="Calibri" w:eastAsia="Times New Roman" w:hAnsi="Calibri" w:cs="Calibri"/>
                <w:lang w:eastAsia="tr-TR"/>
              </w:rPr>
              <w:t>  </w:t>
            </w:r>
          </w:p>
        </w:tc>
        <w:tc>
          <w:tcPr>
            <w:tcW w:w="80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 xml:space="preserve">Atık ve toprağın nitelendirilmesi - Katı maddelerde alkali ortamda parçalama ve </w:t>
            </w:r>
            <w:proofErr w:type="spellStart"/>
            <w:r w:rsidRPr="00D97C80">
              <w:rPr>
                <w:rFonts w:ascii="Calibri" w:eastAsia="Times New Roman" w:hAnsi="Calibri" w:cs="Calibri"/>
                <w:lang w:eastAsia="tr-TR"/>
              </w:rPr>
              <w:t>spektrofotometrik</w:t>
            </w:r>
            <w:proofErr w:type="spellEnd"/>
            <w:r w:rsidRPr="00D97C80">
              <w:rPr>
                <w:rFonts w:ascii="Calibri" w:eastAsia="Times New Roman" w:hAnsi="Calibri" w:cs="Calibri"/>
                <w:lang w:eastAsia="tr-TR"/>
              </w:rPr>
              <w:t xml:space="preserve"> teşhisli iyon </w:t>
            </w:r>
            <w:proofErr w:type="spellStart"/>
            <w:r w:rsidRPr="00D97C80">
              <w:rPr>
                <w:rFonts w:ascii="Calibri" w:eastAsia="Times New Roman" w:hAnsi="Calibri" w:cs="Calibri"/>
                <w:lang w:eastAsia="tr-TR"/>
              </w:rPr>
              <w:t>kromatografisi</w:t>
            </w:r>
            <w:proofErr w:type="spellEnd"/>
            <w:r w:rsidRPr="00D97C80">
              <w:rPr>
                <w:rFonts w:ascii="Calibri" w:eastAsia="Times New Roman" w:hAnsi="Calibri" w:cs="Calibri"/>
                <w:lang w:eastAsia="tr-TR"/>
              </w:rPr>
              <w:t xml:space="preserve"> kullanılarak krom (VI) tayini</w:t>
            </w:r>
          </w:p>
        </w:tc>
      </w:tr>
      <w:tr w:rsidR="00D97C80" w:rsidRPr="00D97C80" w:rsidTr="00D97C80">
        <w:trPr>
          <w:jc w:val="center"/>
        </w:trPr>
        <w:tc>
          <w:tcPr>
            <w:tcW w:w="19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hyperlink r:id="rId19" w:history="1">
              <w:r w:rsidRPr="00D97C80">
                <w:rPr>
                  <w:rFonts w:ascii="Calibri" w:eastAsia="Times New Roman" w:hAnsi="Calibri" w:cs="Calibri"/>
                  <w:u w:val="single"/>
                  <w:lang w:eastAsia="tr-TR"/>
                </w:rPr>
                <w:t>TS EN 15216</w:t>
              </w:r>
            </w:hyperlink>
          </w:p>
        </w:tc>
        <w:tc>
          <w:tcPr>
            <w:tcW w:w="8021" w:type="dxa"/>
            <w:tcBorders>
              <w:top w:val="nil"/>
              <w:left w:val="nil"/>
              <w:bottom w:val="single" w:sz="8" w:space="0" w:color="000000"/>
              <w:right w:val="single" w:sz="8" w:space="0" w:color="000000"/>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 xml:space="preserve">Atıkların Özellikleri-Su ve </w:t>
            </w:r>
            <w:proofErr w:type="spellStart"/>
            <w:r w:rsidRPr="00D97C80">
              <w:rPr>
                <w:rFonts w:ascii="Calibri" w:eastAsia="Times New Roman" w:hAnsi="Calibri" w:cs="Calibri"/>
                <w:lang w:eastAsia="tr-TR"/>
              </w:rPr>
              <w:t>eluatlarda</w:t>
            </w:r>
            <w:proofErr w:type="spellEnd"/>
            <w:r w:rsidRPr="00D97C80">
              <w:rPr>
                <w:rFonts w:ascii="Calibri" w:eastAsia="Times New Roman" w:hAnsi="Calibri" w:cs="Calibri"/>
                <w:lang w:eastAsia="tr-TR"/>
              </w:rPr>
              <w:t xml:space="preserve"> toplam çözünmüş katı madde (TÇK) tayini</w:t>
            </w:r>
          </w:p>
        </w:tc>
      </w:tr>
      <w:tr w:rsidR="00D97C80" w:rsidRPr="00D97C80" w:rsidTr="00D97C80">
        <w:trPr>
          <w:jc w:val="center"/>
        </w:trPr>
        <w:tc>
          <w:tcPr>
            <w:tcW w:w="19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hyperlink r:id="rId20" w:history="1">
              <w:r w:rsidRPr="00D97C80">
                <w:rPr>
                  <w:rFonts w:ascii="Calibri" w:eastAsia="Times New Roman" w:hAnsi="Calibri" w:cs="Calibri"/>
                  <w:u w:val="single"/>
                  <w:lang w:eastAsia="tr-TR"/>
                </w:rPr>
                <w:t>TS ISO 9280</w:t>
              </w:r>
            </w:hyperlink>
            <w:r w:rsidRPr="00D97C80">
              <w:rPr>
                <w:rFonts w:ascii="Calibri" w:eastAsia="Times New Roman" w:hAnsi="Calibri" w:cs="Calibri"/>
                <w:lang w:eastAsia="tr-TR"/>
              </w:rPr>
              <w:t> </w:t>
            </w:r>
          </w:p>
        </w:tc>
        <w:tc>
          <w:tcPr>
            <w:tcW w:w="8021" w:type="dxa"/>
            <w:tcBorders>
              <w:top w:val="nil"/>
              <w:left w:val="nil"/>
              <w:bottom w:val="single" w:sz="8" w:space="0" w:color="000000"/>
              <w:right w:val="single" w:sz="8" w:space="0" w:color="000000"/>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 xml:space="preserve">Su Kalitesi-Sülfat Tayini-Baryum Klorür Kullanarak </w:t>
            </w:r>
            <w:proofErr w:type="spellStart"/>
            <w:r w:rsidRPr="00D97C80">
              <w:rPr>
                <w:rFonts w:ascii="Calibri" w:eastAsia="Times New Roman" w:hAnsi="Calibri" w:cs="Calibri"/>
                <w:lang w:eastAsia="tr-TR"/>
              </w:rPr>
              <w:t>Gravimetrik</w:t>
            </w:r>
            <w:proofErr w:type="spellEnd"/>
            <w:r w:rsidRPr="00D97C80">
              <w:rPr>
                <w:rFonts w:ascii="Calibri" w:eastAsia="Times New Roman" w:hAnsi="Calibri" w:cs="Calibri"/>
                <w:lang w:eastAsia="tr-TR"/>
              </w:rPr>
              <w:t xml:space="preserve"> Metot</w:t>
            </w:r>
          </w:p>
        </w:tc>
      </w:tr>
    </w:tbl>
    <w:p w:rsidR="00D97C80" w:rsidRPr="00D97C80" w:rsidRDefault="00D97C80" w:rsidP="00D97C80">
      <w:pPr>
        <w:spacing w:after="0" w:line="305" w:lineRule="atLeast"/>
        <w:ind w:firstLine="567"/>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b/>
          <w:bCs/>
          <w:color w:val="000000"/>
          <w:lang w:eastAsia="tr-TR"/>
        </w:rPr>
        <w:t> </w:t>
      </w:r>
    </w:p>
    <w:p w:rsidR="00D97C80" w:rsidRPr="00D97C80" w:rsidRDefault="00D97C80" w:rsidP="00D97C80">
      <w:pPr>
        <w:spacing w:after="0" w:line="305" w:lineRule="atLeast"/>
        <w:ind w:firstLine="567"/>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b/>
          <w:bCs/>
          <w:color w:val="000000"/>
          <w:lang w:eastAsia="tr-TR"/>
        </w:rPr>
        <w:t xml:space="preserve">Atıkların Nitelendirilmesi İle İlgili Diğer Uluslararası </w:t>
      </w:r>
      <w:proofErr w:type="spellStart"/>
      <w:r w:rsidRPr="00D97C80">
        <w:rPr>
          <w:rFonts w:ascii="Calibri" w:eastAsia="Times New Roman" w:hAnsi="Calibri" w:cs="Calibri"/>
          <w:b/>
          <w:bCs/>
          <w:color w:val="000000"/>
          <w:lang w:eastAsia="tr-TR"/>
        </w:rPr>
        <w:t>Standardlar</w:t>
      </w:r>
      <w:proofErr w:type="spellEnd"/>
    </w:p>
    <w:tbl>
      <w:tblPr>
        <w:tblW w:w="8856" w:type="dxa"/>
        <w:jc w:val="center"/>
        <w:tblCellMar>
          <w:left w:w="0" w:type="dxa"/>
          <w:right w:w="0" w:type="dxa"/>
        </w:tblCellMar>
        <w:tblLook w:val="04A0" w:firstRow="1" w:lastRow="0" w:firstColumn="1" w:lastColumn="0" w:noHBand="0" w:noVBand="1"/>
      </w:tblPr>
      <w:tblGrid>
        <w:gridCol w:w="2187"/>
        <w:gridCol w:w="6669"/>
      </w:tblGrid>
      <w:tr w:rsidR="00D97C80" w:rsidRPr="00D97C80" w:rsidTr="00D97C80">
        <w:trPr>
          <w:jc w:val="center"/>
        </w:trPr>
        <w:tc>
          <w:tcPr>
            <w:tcW w:w="2187" w:type="dxa"/>
            <w:tcBorders>
              <w:top w:val="single" w:sz="8" w:space="0" w:color="auto"/>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EN 14899:2005</w:t>
            </w:r>
          </w:p>
        </w:tc>
        <w:tc>
          <w:tcPr>
            <w:tcW w:w="6669" w:type="dxa"/>
            <w:tcBorders>
              <w:top w:val="single" w:sz="8" w:space="0" w:color="auto"/>
              <w:left w:val="nil"/>
              <w:bottom w:val="single" w:sz="8" w:space="0" w:color="auto"/>
              <w:right w:val="single" w:sz="8" w:space="0" w:color="auto"/>
            </w:tcBorders>
            <w:tcMar>
              <w:top w:w="60" w:type="dxa"/>
              <w:left w:w="60" w:type="dxa"/>
              <w:bottom w:w="60" w:type="dxa"/>
              <w:right w:w="60" w:type="dxa"/>
            </w:tcMar>
            <w:vAlign w:val="cente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proofErr w:type="spellStart"/>
            <w:r w:rsidRPr="00D97C80">
              <w:rPr>
                <w:rFonts w:ascii="Calibri" w:eastAsia="Times New Roman" w:hAnsi="Calibri" w:cs="Calibri"/>
                <w:lang w:eastAsia="tr-TR"/>
              </w:rPr>
              <w:t>Characterization</w:t>
            </w:r>
            <w:proofErr w:type="spellEnd"/>
            <w:r w:rsidRPr="00D97C80">
              <w:rPr>
                <w:rFonts w:ascii="Calibri" w:eastAsia="Times New Roman" w:hAnsi="Calibri" w:cs="Calibri"/>
                <w:lang w:eastAsia="tr-TR"/>
              </w:rPr>
              <w:t xml:space="preserve"> of </w:t>
            </w:r>
            <w:proofErr w:type="spellStart"/>
            <w:r w:rsidRPr="00D97C80">
              <w:rPr>
                <w:rFonts w:ascii="Calibri" w:eastAsia="Times New Roman" w:hAnsi="Calibri" w:cs="Calibri"/>
                <w:lang w:eastAsia="tr-TR"/>
              </w:rPr>
              <w:t>waste</w:t>
            </w:r>
            <w:proofErr w:type="spellEnd"/>
            <w:r w:rsidRPr="00D97C80">
              <w:rPr>
                <w:rFonts w:ascii="Calibri" w:eastAsia="Times New Roman" w:hAnsi="Calibri" w:cs="Calibri"/>
                <w:lang w:eastAsia="tr-TR"/>
              </w:rPr>
              <w:t xml:space="preserve"> - </w:t>
            </w:r>
            <w:proofErr w:type="spellStart"/>
            <w:r w:rsidRPr="00D97C80">
              <w:rPr>
                <w:rFonts w:ascii="Calibri" w:eastAsia="Times New Roman" w:hAnsi="Calibri" w:cs="Calibri"/>
                <w:lang w:eastAsia="tr-TR"/>
              </w:rPr>
              <w:t>Sampling</w:t>
            </w:r>
            <w:proofErr w:type="spellEnd"/>
            <w:r w:rsidRPr="00D97C80">
              <w:rPr>
                <w:rFonts w:ascii="Calibri" w:eastAsia="Times New Roman" w:hAnsi="Calibri" w:cs="Calibri"/>
                <w:lang w:eastAsia="tr-TR"/>
              </w:rPr>
              <w:t xml:space="preserve"> of </w:t>
            </w:r>
            <w:proofErr w:type="spellStart"/>
            <w:r w:rsidRPr="00D97C80">
              <w:rPr>
                <w:rFonts w:ascii="Calibri" w:eastAsia="Times New Roman" w:hAnsi="Calibri" w:cs="Calibri"/>
                <w:lang w:eastAsia="tr-TR"/>
              </w:rPr>
              <w:t>waste</w:t>
            </w:r>
            <w:proofErr w:type="spellEnd"/>
            <w:r w:rsidRPr="00D97C80">
              <w:rPr>
                <w:rFonts w:ascii="Calibri" w:eastAsia="Times New Roman" w:hAnsi="Calibri" w:cs="Calibri"/>
                <w:lang w:eastAsia="tr-TR"/>
              </w:rPr>
              <w:t xml:space="preserve"> </w:t>
            </w:r>
            <w:proofErr w:type="spellStart"/>
            <w:r w:rsidRPr="00D97C80">
              <w:rPr>
                <w:rFonts w:ascii="Calibri" w:eastAsia="Times New Roman" w:hAnsi="Calibri" w:cs="Calibri"/>
                <w:lang w:eastAsia="tr-TR"/>
              </w:rPr>
              <w:t>materials</w:t>
            </w:r>
            <w:proofErr w:type="spellEnd"/>
            <w:r w:rsidRPr="00D97C80">
              <w:rPr>
                <w:rFonts w:ascii="Calibri" w:eastAsia="Times New Roman" w:hAnsi="Calibri" w:cs="Calibri"/>
                <w:lang w:eastAsia="tr-TR"/>
              </w:rPr>
              <w:t xml:space="preserve"> - Framework </w:t>
            </w:r>
            <w:proofErr w:type="spellStart"/>
            <w:r w:rsidRPr="00D97C80">
              <w:rPr>
                <w:rFonts w:ascii="Calibri" w:eastAsia="Times New Roman" w:hAnsi="Calibri" w:cs="Calibri"/>
                <w:lang w:eastAsia="tr-TR"/>
              </w:rPr>
              <w:t>for</w:t>
            </w:r>
            <w:proofErr w:type="spellEnd"/>
            <w:r w:rsidRPr="00D97C80">
              <w:rPr>
                <w:rFonts w:ascii="Calibri" w:eastAsia="Times New Roman" w:hAnsi="Calibri" w:cs="Calibri"/>
                <w:lang w:eastAsia="tr-TR"/>
              </w:rPr>
              <w:t xml:space="preserve"> </w:t>
            </w:r>
            <w:proofErr w:type="spellStart"/>
            <w:r w:rsidRPr="00D97C80">
              <w:rPr>
                <w:rFonts w:ascii="Calibri" w:eastAsia="Times New Roman" w:hAnsi="Calibri" w:cs="Calibri"/>
                <w:lang w:eastAsia="tr-TR"/>
              </w:rPr>
              <w:t>the</w:t>
            </w:r>
            <w:proofErr w:type="spellEnd"/>
            <w:r w:rsidRPr="00D97C80">
              <w:rPr>
                <w:rFonts w:ascii="Calibri" w:eastAsia="Times New Roman" w:hAnsi="Calibri" w:cs="Calibri"/>
                <w:lang w:eastAsia="tr-TR"/>
              </w:rPr>
              <w:t xml:space="preserve"> </w:t>
            </w:r>
            <w:proofErr w:type="spellStart"/>
            <w:r w:rsidRPr="00D97C80">
              <w:rPr>
                <w:rFonts w:ascii="Calibri" w:eastAsia="Times New Roman" w:hAnsi="Calibri" w:cs="Calibri"/>
                <w:lang w:eastAsia="tr-TR"/>
              </w:rPr>
              <w:t>preparation</w:t>
            </w:r>
            <w:proofErr w:type="spellEnd"/>
            <w:r w:rsidRPr="00D97C80">
              <w:rPr>
                <w:rFonts w:ascii="Calibri" w:eastAsia="Times New Roman" w:hAnsi="Calibri" w:cs="Calibri"/>
                <w:lang w:eastAsia="tr-TR"/>
              </w:rPr>
              <w:t xml:space="preserve"> </w:t>
            </w:r>
            <w:proofErr w:type="spellStart"/>
            <w:r w:rsidRPr="00D97C80">
              <w:rPr>
                <w:rFonts w:ascii="Calibri" w:eastAsia="Times New Roman" w:hAnsi="Calibri" w:cs="Calibri"/>
                <w:lang w:eastAsia="tr-TR"/>
              </w:rPr>
              <w:t>and</w:t>
            </w:r>
            <w:proofErr w:type="spellEnd"/>
            <w:r w:rsidRPr="00D97C80">
              <w:rPr>
                <w:rFonts w:ascii="Calibri" w:eastAsia="Times New Roman" w:hAnsi="Calibri" w:cs="Calibri"/>
                <w:lang w:eastAsia="tr-TR"/>
              </w:rPr>
              <w:t xml:space="preserve"> </w:t>
            </w:r>
            <w:proofErr w:type="spellStart"/>
            <w:r w:rsidRPr="00D97C80">
              <w:rPr>
                <w:rFonts w:ascii="Calibri" w:eastAsia="Times New Roman" w:hAnsi="Calibri" w:cs="Calibri"/>
                <w:lang w:eastAsia="tr-TR"/>
              </w:rPr>
              <w:t>application</w:t>
            </w:r>
            <w:proofErr w:type="spellEnd"/>
            <w:r w:rsidRPr="00D97C80">
              <w:rPr>
                <w:rFonts w:ascii="Calibri" w:eastAsia="Times New Roman" w:hAnsi="Calibri" w:cs="Calibri"/>
                <w:lang w:eastAsia="tr-TR"/>
              </w:rPr>
              <w:t xml:space="preserve"> of a </w:t>
            </w:r>
            <w:proofErr w:type="spellStart"/>
            <w:r w:rsidRPr="00D97C80">
              <w:rPr>
                <w:rFonts w:ascii="Calibri" w:eastAsia="Times New Roman" w:hAnsi="Calibri" w:cs="Calibri"/>
                <w:lang w:eastAsia="tr-TR"/>
              </w:rPr>
              <w:t>Sampling</w:t>
            </w:r>
            <w:proofErr w:type="spellEnd"/>
            <w:r w:rsidRPr="00D97C80">
              <w:rPr>
                <w:rFonts w:ascii="Calibri" w:eastAsia="Times New Roman" w:hAnsi="Calibri" w:cs="Calibri"/>
                <w:lang w:eastAsia="tr-TR"/>
              </w:rPr>
              <w:t xml:space="preserve"> Plan</w:t>
            </w:r>
          </w:p>
        </w:tc>
      </w:tr>
      <w:tr w:rsidR="00D97C80" w:rsidRPr="00D97C80" w:rsidTr="00D97C80">
        <w:trPr>
          <w:jc w:val="center"/>
        </w:trPr>
        <w:tc>
          <w:tcPr>
            <w:tcW w:w="2187" w:type="dxa"/>
            <w:tcBorders>
              <w:top w:val="nil"/>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CEN/TR 15310-</w:t>
            </w:r>
            <w:proofErr w:type="gramStart"/>
            <w:r w:rsidRPr="00D97C80">
              <w:rPr>
                <w:rFonts w:ascii="Calibri" w:eastAsia="Times New Roman" w:hAnsi="Calibri" w:cs="Calibri"/>
                <w:lang w:eastAsia="tr-TR"/>
              </w:rPr>
              <w:t>1:2006</w:t>
            </w:r>
            <w:proofErr w:type="gramEnd"/>
          </w:p>
        </w:tc>
        <w:tc>
          <w:tcPr>
            <w:tcW w:w="6669" w:type="dxa"/>
            <w:tcBorders>
              <w:top w:val="nil"/>
              <w:left w:val="nil"/>
              <w:bottom w:val="single" w:sz="8" w:space="0" w:color="auto"/>
              <w:right w:val="single" w:sz="8" w:space="0" w:color="auto"/>
            </w:tcBorders>
            <w:tcMar>
              <w:top w:w="60" w:type="dxa"/>
              <w:left w:w="60" w:type="dxa"/>
              <w:bottom w:w="60" w:type="dxa"/>
              <w:right w:w="60" w:type="dxa"/>
            </w:tcMar>
            <w:vAlign w:val="cente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proofErr w:type="spellStart"/>
            <w:r w:rsidRPr="00D97C80">
              <w:rPr>
                <w:rFonts w:ascii="Calibri" w:eastAsia="Times New Roman" w:hAnsi="Calibri" w:cs="Calibri"/>
                <w:lang w:eastAsia="tr-TR"/>
              </w:rPr>
              <w:t>Characterization</w:t>
            </w:r>
            <w:proofErr w:type="spellEnd"/>
            <w:r w:rsidRPr="00D97C80">
              <w:rPr>
                <w:rFonts w:ascii="Calibri" w:eastAsia="Times New Roman" w:hAnsi="Calibri" w:cs="Calibri"/>
                <w:lang w:eastAsia="tr-TR"/>
              </w:rPr>
              <w:t xml:space="preserve"> of </w:t>
            </w:r>
            <w:proofErr w:type="spellStart"/>
            <w:r w:rsidRPr="00D97C80">
              <w:rPr>
                <w:rFonts w:ascii="Calibri" w:eastAsia="Times New Roman" w:hAnsi="Calibri" w:cs="Calibri"/>
                <w:lang w:eastAsia="tr-TR"/>
              </w:rPr>
              <w:t>waste</w:t>
            </w:r>
            <w:proofErr w:type="spellEnd"/>
            <w:r w:rsidRPr="00D97C80">
              <w:rPr>
                <w:rFonts w:ascii="Calibri" w:eastAsia="Times New Roman" w:hAnsi="Calibri" w:cs="Calibri"/>
                <w:lang w:eastAsia="tr-TR"/>
              </w:rPr>
              <w:t xml:space="preserve"> - </w:t>
            </w:r>
            <w:proofErr w:type="spellStart"/>
            <w:r w:rsidRPr="00D97C80">
              <w:rPr>
                <w:rFonts w:ascii="Calibri" w:eastAsia="Times New Roman" w:hAnsi="Calibri" w:cs="Calibri"/>
                <w:lang w:eastAsia="tr-TR"/>
              </w:rPr>
              <w:t>Sampling</w:t>
            </w:r>
            <w:proofErr w:type="spellEnd"/>
            <w:r w:rsidRPr="00D97C80">
              <w:rPr>
                <w:rFonts w:ascii="Calibri" w:eastAsia="Times New Roman" w:hAnsi="Calibri" w:cs="Calibri"/>
                <w:lang w:eastAsia="tr-TR"/>
              </w:rPr>
              <w:t xml:space="preserve"> of </w:t>
            </w:r>
            <w:proofErr w:type="spellStart"/>
            <w:r w:rsidRPr="00D97C80">
              <w:rPr>
                <w:rFonts w:ascii="Calibri" w:eastAsia="Times New Roman" w:hAnsi="Calibri" w:cs="Calibri"/>
                <w:lang w:eastAsia="tr-TR"/>
              </w:rPr>
              <w:t>waste</w:t>
            </w:r>
            <w:proofErr w:type="spellEnd"/>
            <w:r w:rsidRPr="00D97C80">
              <w:rPr>
                <w:rFonts w:ascii="Calibri" w:eastAsia="Times New Roman" w:hAnsi="Calibri" w:cs="Calibri"/>
                <w:lang w:eastAsia="tr-TR"/>
              </w:rPr>
              <w:t xml:space="preserve"> </w:t>
            </w:r>
            <w:proofErr w:type="spellStart"/>
            <w:r w:rsidRPr="00D97C80">
              <w:rPr>
                <w:rFonts w:ascii="Calibri" w:eastAsia="Times New Roman" w:hAnsi="Calibri" w:cs="Calibri"/>
                <w:lang w:eastAsia="tr-TR"/>
              </w:rPr>
              <w:t>materials</w:t>
            </w:r>
            <w:proofErr w:type="spellEnd"/>
            <w:r w:rsidRPr="00D97C80">
              <w:rPr>
                <w:rFonts w:ascii="Calibri" w:eastAsia="Times New Roman" w:hAnsi="Calibri" w:cs="Calibri"/>
                <w:lang w:eastAsia="tr-TR"/>
              </w:rPr>
              <w:t xml:space="preserve"> - </w:t>
            </w:r>
            <w:proofErr w:type="spellStart"/>
            <w:r w:rsidRPr="00D97C80">
              <w:rPr>
                <w:rFonts w:ascii="Calibri" w:eastAsia="Times New Roman" w:hAnsi="Calibri" w:cs="Calibri"/>
                <w:lang w:eastAsia="tr-TR"/>
              </w:rPr>
              <w:t>Part</w:t>
            </w:r>
            <w:proofErr w:type="spellEnd"/>
            <w:r w:rsidRPr="00D97C80">
              <w:rPr>
                <w:rFonts w:ascii="Calibri" w:eastAsia="Times New Roman" w:hAnsi="Calibri" w:cs="Calibri"/>
                <w:lang w:eastAsia="tr-TR"/>
              </w:rPr>
              <w:t xml:space="preserve"> 1: </w:t>
            </w:r>
            <w:proofErr w:type="spellStart"/>
            <w:r w:rsidRPr="00D97C80">
              <w:rPr>
                <w:rFonts w:ascii="Calibri" w:eastAsia="Times New Roman" w:hAnsi="Calibri" w:cs="Calibri"/>
                <w:lang w:eastAsia="tr-TR"/>
              </w:rPr>
              <w:t>Guidance</w:t>
            </w:r>
            <w:proofErr w:type="spellEnd"/>
            <w:r w:rsidRPr="00D97C80">
              <w:rPr>
                <w:rFonts w:ascii="Calibri" w:eastAsia="Times New Roman" w:hAnsi="Calibri" w:cs="Calibri"/>
                <w:lang w:eastAsia="tr-TR"/>
              </w:rPr>
              <w:t xml:space="preserve"> on </w:t>
            </w:r>
            <w:proofErr w:type="spellStart"/>
            <w:r w:rsidRPr="00D97C80">
              <w:rPr>
                <w:rFonts w:ascii="Calibri" w:eastAsia="Times New Roman" w:hAnsi="Calibri" w:cs="Calibri"/>
                <w:lang w:eastAsia="tr-TR"/>
              </w:rPr>
              <w:t>selection</w:t>
            </w:r>
            <w:proofErr w:type="spellEnd"/>
            <w:r w:rsidRPr="00D97C80">
              <w:rPr>
                <w:rFonts w:ascii="Calibri" w:eastAsia="Times New Roman" w:hAnsi="Calibri" w:cs="Calibri"/>
                <w:lang w:eastAsia="tr-TR"/>
              </w:rPr>
              <w:t xml:space="preserve"> </w:t>
            </w:r>
            <w:proofErr w:type="spellStart"/>
            <w:r w:rsidRPr="00D97C80">
              <w:rPr>
                <w:rFonts w:ascii="Calibri" w:eastAsia="Times New Roman" w:hAnsi="Calibri" w:cs="Calibri"/>
                <w:lang w:eastAsia="tr-TR"/>
              </w:rPr>
              <w:t>and</w:t>
            </w:r>
            <w:proofErr w:type="spellEnd"/>
            <w:r w:rsidRPr="00D97C80">
              <w:rPr>
                <w:rFonts w:ascii="Calibri" w:eastAsia="Times New Roman" w:hAnsi="Calibri" w:cs="Calibri"/>
                <w:lang w:eastAsia="tr-TR"/>
              </w:rPr>
              <w:t xml:space="preserve"> </w:t>
            </w:r>
            <w:proofErr w:type="spellStart"/>
            <w:r w:rsidRPr="00D97C80">
              <w:rPr>
                <w:rFonts w:ascii="Calibri" w:eastAsia="Times New Roman" w:hAnsi="Calibri" w:cs="Calibri"/>
                <w:lang w:eastAsia="tr-TR"/>
              </w:rPr>
              <w:t>application</w:t>
            </w:r>
            <w:proofErr w:type="spellEnd"/>
            <w:r w:rsidRPr="00D97C80">
              <w:rPr>
                <w:rFonts w:ascii="Calibri" w:eastAsia="Times New Roman" w:hAnsi="Calibri" w:cs="Calibri"/>
                <w:lang w:eastAsia="tr-TR"/>
              </w:rPr>
              <w:t xml:space="preserve"> of </w:t>
            </w:r>
            <w:proofErr w:type="spellStart"/>
            <w:r w:rsidRPr="00D97C80">
              <w:rPr>
                <w:rFonts w:ascii="Calibri" w:eastAsia="Times New Roman" w:hAnsi="Calibri" w:cs="Calibri"/>
                <w:lang w:eastAsia="tr-TR"/>
              </w:rPr>
              <w:t>criteria</w:t>
            </w:r>
            <w:proofErr w:type="spellEnd"/>
            <w:r w:rsidRPr="00D97C80">
              <w:rPr>
                <w:rFonts w:ascii="Calibri" w:eastAsia="Times New Roman" w:hAnsi="Calibri" w:cs="Calibri"/>
                <w:lang w:eastAsia="tr-TR"/>
              </w:rPr>
              <w:t xml:space="preserve"> </w:t>
            </w:r>
            <w:proofErr w:type="spellStart"/>
            <w:r w:rsidRPr="00D97C80">
              <w:rPr>
                <w:rFonts w:ascii="Calibri" w:eastAsia="Times New Roman" w:hAnsi="Calibri" w:cs="Calibri"/>
                <w:lang w:eastAsia="tr-TR"/>
              </w:rPr>
              <w:t>for</w:t>
            </w:r>
            <w:proofErr w:type="spellEnd"/>
            <w:r w:rsidRPr="00D97C80">
              <w:rPr>
                <w:rFonts w:ascii="Calibri" w:eastAsia="Times New Roman" w:hAnsi="Calibri" w:cs="Calibri"/>
                <w:lang w:eastAsia="tr-TR"/>
              </w:rPr>
              <w:t xml:space="preserve"> </w:t>
            </w:r>
            <w:proofErr w:type="spellStart"/>
            <w:r w:rsidRPr="00D97C80">
              <w:rPr>
                <w:rFonts w:ascii="Calibri" w:eastAsia="Times New Roman" w:hAnsi="Calibri" w:cs="Calibri"/>
                <w:lang w:eastAsia="tr-TR"/>
              </w:rPr>
              <w:t>sampling</w:t>
            </w:r>
            <w:proofErr w:type="spellEnd"/>
            <w:r w:rsidRPr="00D97C80">
              <w:rPr>
                <w:rFonts w:ascii="Calibri" w:eastAsia="Times New Roman" w:hAnsi="Calibri" w:cs="Calibri"/>
                <w:lang w:eastAsia="tr-TR"/>
              </w:rPr>
              <w:t xml:space="preserve"> </w:t>
            </w:r>
            <w:proofErr w:type="spellStart"/>
            <w:r w:rsidRPr="00D97C80">
              <w:rPr>
                <w:rFonts w:ascii="Calibri" w:eastAsia="Times New Roman" w:hAnsi="Calibri" w:cs="Calibri"/>
                <w:lang w:eastAsia="tr-TR"/>
              </w:rPr>
              <w:t>under</w:t>
            </w:r>
            <w:proofErr w:type="spellEnd"/>
            <w:r w:rsidRPr="00D97C80">
              <w:rPr>
                <w:rFonts w:ascii="Calibri" w:eastAsia="Times New Roman" w:hAnsi="Calibri" w:cs="Calibri"/>
                <w:lang w:eastAsia="tr-TR"/>
              </w:rPr>
              <w:t xml:space="preserve"> </w:t>
            </w:r>
            <w:proofErr w:type="spellStart"/>
            <w:r w:rsidRPr="00D97C80">
              <w:rPr>
                <w:rFonts w:ascii="Calibri" w:eastAsia="Times New Roman" w:hAnsi="Calibri" w:cs="Calibri"/>
                <w:lang w:eastAsia="tr-TR"/>
              </w:rPr>
              <w:t>various</w:t>
            </w:r>
            <w:proofErr w:type="spellEnd"/>
            <w:r w:rsidRPr="00D97C80">
              <w:rPr>
                <w:rFonts w:ascii="Calibri" w:eastAsia="Times New Roman" w:hAnsi="Calibri" w:cs="Calibri"/>
                <w:lang w:eastAsia="tr-TR"/>
              </w:rPr>
              <w:t xml:space="preserve"> </w:t>
            </w:r>
            <w:proofErr w:type="spellStart"/>
            <w:r w:rsidRPr="00D97C80">
              <w:rPr>
                <w:rFonts w:ascii="Calibri" w:eastAsia="Times New Roman" w:hAnsi="Calibri" w:cs="Calibri"/>
                <w:lang w:eastAsia="tr-TR"/>
              </w:rPr>
              <w:t>conditions</w:t>
            </w:r>
            <w:proofErr w:type="spellEnd"/>
          </w:p>
        </w:tc>
      </w:tr>
      <w:tr w:rsidR="00D97C80" w:rsidRPr="00D97C80" w:rsidTr="00D97C80">
        <w:trPr>
          <w:jc w:val="center"/>
        </w:trPr>
        <w:tc>
          <w:tcPr>
            <w:tcW w:w="2187" w:type="dxa"/>
            <w:tcBorders>
              <w:top w:val="nil"/>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CEN/TR 15310-</w:t>
            </w:r>
            <w:proofErr w:type="gramStart"/>
            <w:r w:rsidRPr="00D97C80">
              <w:rPr>
                <w:rFonts w:ascii="Calibri" w:eastAsia="Times New Roman" w:hAnsi="Calibri" w:cs="Calibri"/>
                <w:lang w:eastAsia="tr-TR"/>
              </w:rPr>
              <w:t>2:2006</w:t>
            </w:r>
            <w:proofErr w:type="gramEnd"/>
          </w:p>
        </w:tc>
        <w:tc>
          <w:tcPr>
            <w:tcW w:w="6669" w:type="dxa"/>
            <w:tcBorders>
              <w:top w:val="nil"/>
              <w:left w:val="nil"/>
              <w:bottom w:val="single" w:sz="8" w:space="0" w:color="auto"/>
              <w:right w:val="single" w:sz="8" w:space="0" w:color="auto"/>
            </w:tcBorders>
            <w:tcMar>
              <w:top w:w="60" w:type="dxa"/>
              <w:left w:w="60" w:type="dxa"/>
              <w:bottom w:w="60" w:type="dxa"/>
              <w:right w:w="60" w:type="dxa"/>
            </w:tcMar>
            <w:vAlign w:val="cente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proofErr w:type="spellStart"/>
            <w:r w:rsidRPr="00D97C80">
              <w:rPr>
                <w:rFonts w:ascii="Calibri" w:eastAsia="Times New Roman" w:hAnsi="Calibri" w:cs="Calibri"/>
                <w:lang w:eastAsia="tr-TR"/>
              </w:rPr>
              <w:t>Characterization</w:t>
            </w:r>
            <w:proofErr w:type="spellEnd"/>
            <w:r w:rsidRPr="00D97C80">
              <w:rPr>
                <w:rFonts w:ascii="Calibri" w:eastAsia="Times New Roman" w:hAnsi="Calibri" w:cs="Calibri"/>
                <w:lang w:eastAsia="tr-TR"/>
              </w:rPr>
              <w:t xml:space="preserve"> of </w:t>
            </w:r>
            <w:proofErr w:type="spellStart"/>
            <w:r w:rsidRPr="00D97C80">
              <w:rPr>
                <w:rFonts w:ascii="Calibri" w:eastAsia="Times New Roman" w:hAnsi="Calibri" w:cs="Calibri"/>
                <w:lang w:eastAsia="tr-TR"/>
              </w:rPr>
              <w:t>waste</w:t>
            </w:r>
            <w:proofErr w:type="spellEnd"/>
            <w:r w:rsidRPr="00D97C80">
              <w:rPr>
                <w:rFonts w:ascii="Calibri" w:eastAsia="Times New Roman" w:hAnsi="Calibri" w:cs="Calibri"/>
                <w:lang w:eastAsia="tr-TR"/>
              </w:rPr>
              <w:t xml:space="preserve"> - </w:t>
            </w:r>
            <w:proofErr w:type="spellStart"/>
            <w:r w:rsidRPr="00D97C80">
              <w:rPr>
                <w:rFonts w:ascii="Calibri" w:eastAsia="Times New Roman" w:hAnsi="Calibri" w:cs="Calibri"/>
                <w:lang w:eastAsia="tr-TR"/>
              </w:rPr>
              <w:t>Sampling</w:t>
            </w:r>
            <w:proofErr w:type="spellEnd"/>
            <w:r w:rsidRPr="00D97C80">
              <w:rPr>
                <w:rFonts w:ascii="Calibri" w:eastAsia="Times New Roman" w:hAnsi="Calibri" w:cs="Calibri"/>
                <w:lang w:eastAsia="tr-TR"/>
              </w:rPr>
              <w:t xml:space="preserve"> of </w:t>
            </w:r>
            <w:proofErr w:type="spellStart"/>
            <w:r w:rsidRPr="00D97C80">
              <w:rPr>
                <w:rFonts w:ascii="Calibri" w:eastAsia="Times New Roman" w:hAnsi="Calibri" w:cs="Calibri"/>
                <w:lang w:eastAsia="tr-TR"/>
              </w:rPr>
              <w:t>waste</w:t>
            </w:r>
            <w:proofErr w:type="spellEnd"/>
            <w:r w:rsidRPr="00D97C80">
              <w:rPr>
                <w:rFonts w:ascii="Calibri" w:eastAsia="Times New Roman" w:hAnsi="Calibri" w:cs="Calibri"/>
                <w:lang w:eastAsia="tr-TR"/>
              </w:rPr>
              <w:t xml:space="preserve"> </w:t>
            </w:r>
            <w:proofErr w:type="spellStart"/>
            <w:r w:rsidRPr="00D97C80">
              <w:rPr>
                <w:rFonts w:ascii="Calibri" w:eastAsia="Times New Roman" w:hAnsi="Calibri" w:cs="Calibri"/>
                <w:lang w:eastAsia="tr-TR"/>
              </w:rPr>
              <w:t>materials</w:t>
            </w:r>
            <w:proofErr w:type="spellEnd"/>
            <w:r w:rsidRPr="00D97C80">
              <w:rPr>
                <w:rFonts w:ascii="Calibri" w:eastAsia="Times New Roman" w:hAnsi="Calibri" w:cs="Calibri"/>
                <w:lang w:eastAsia="tr-TR"/>
              </w:rPr>
              <w:t xml:space="preserve"> - </w:t>
            </w:r>
            <w:proofErr w:type="spellStart"/>
            <w:r w:rsidRPr="00D97C80">
              <w:rPr>
                <w:rFonts w:ascii="Calibri" w:eastAsia="Times New Roman" w:hAnsi="Calibri" w:cs="Calibri"/>
                <w:lang w:eastAsia="tr-TR"/>
              </w:rPr>
              <w:t>Part</w:t>
            </w:r>
            <w:proofErr w:type="spellEnd"/>
            <w:r w:rsidRPr="00D97C80">
              <w:rPr>
                <w:rFonts w:ascii="Calibri" w:eastAsia="Times New Roman" w:hAnsi="Calibri" w:cs="Calibri"/>
                <w:lang w:eastAsia="tr-TR"/>
              </w:rPr>
              <w:t xml:space="preserve"> 2: </w:t>
            </w:r>
            <w:proofErr w:type="spellStart"/>
            <w:r w:rsidRPr="00D97C80">
              <w:rPr>
                <w:rFonts w:ascii="Calibri" w:eastAsia="Times New Roman" w:hAnsi="Calibri" w:cs="Calibri"/>
                <w:lang w:eastAsia="tr-TR"/>
              </w:rPr>
              <w:t>Guidance</w:t>
            </w:r>
            <w:proofErr w:type="spellEnd"/>
            <w:r w:rsidRPr="00D97C80">
              <w:rPr>
                <w:rFonts w:ascii="Calibri" w:eastAsia="Times New Roman" w:hAnsi="Calibri" w:cs="Calibri"/>
                <w:lang w:eastAsia="tr-TR"/>
              </w:rPr>
              <w:t xml:space="preserve"> on </w:t>
            </w:r>
            <w:proofErr w:type="spellStart"/>
            <w:r w:rsidRPr="00D97C80">
              <w:rPr>
                <w:rFonts w:ascii="Calibri" w:eastAsia="Times New Roman" w:hAnsi="Calibri" w:cs="Calibri"/>
                <w:lang w:eastAsia="tr-TR"/>
              </w:rPr>
              <w:t>sampling</w:t>
            </w:r>
            <w:proofErr w:type="spellEnd"/>
            <w:r w:rsidRPr="00D97C80">
              <w:rPr>
                <w:rFonts w:ascii="Calibri" w:eastAsia="Times New Roman" w:hAnsi="Calibri" w:cs="Calibri"/>
                <w:lang w:eastAsia="tr-TR"/>
              </w:rPr>
              <w:t xml:space="preserve"> </w:t>
            </w:r>
            <w:proofErr w:type="spellStart"/>
            <w:r w:rsidRPr="00D97C80">
              <w:rPr>
                <w:rFonts w:ascii="Calibri" w:eastAsia="Times New Roman" w:hAnsi="Calibri" w:cs="Calibri"/>
                <w:lang w:eastAsia="tr-TR"/>
              </w:rPr>
              <w:t>techniques</w:t>
            </w:r>
            <w:proofErr w:type="spellEnd"/>
          </w:p>
        </w:tc>
      </w:tr>
      <w:tr w:rsidR="00D97C80" w:rsidRPr="00D97C80" w:rsidTr="00D97C80">
        <w:trPr>
          <w:jc w:val="center"/>
        </w:trPr>
        <w:tc>
          <w:tcPr>
            <w:tcW w:w="2187" w:type="dxa"/>
            <w:tcBorders>
              <w:top w:val="nil"/>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CEN/TR 15310-</w:t>
            </w:r>
            <w:proofErr w:type="gramStart"/>
            <w:r w:rsidRPr="00D97C80">
              <w:rPr>
                <w:rFonts w:ascii="Calibri" w:eastAsia="Times New Roman" w:hAnsi="Calibri" w:cs="Calibri"/>
                <w:lang w:eastAsia="tr-TR"/>
              </w:rPr>
              <w:t>3:2006</w:t>
            </w:r>
            <w:proofErr w:type="gramEnd"/>
          </w:p>
        </w:tc>
        <w:tc>
          <w:tcPr>
            <w:tcW w:w="6669" w:type="dxa"/>
            <w:tcBorders>
              <w:top w:val="nil"/>
              <w:left w:val="nil"/>
              <w:bottom w:val="single" w:sz="8" w:space="0" w:color="auto"/>
              <w:right w:val="single" w:sz="8" w:space="0" w:color="auto"/>
            </w:tcBorders>
            <w:tcMar>
              <w:top w:w="60" w:type="dxa"/>
              <w:left w:w="60" w:type="dxa"/>
              <w:bottom w:w="60" w:type="dxa"/>
              <w:right w:w="60" w:type="dxa"/>
            </w:tcMar>
            <w:vAlign w:val="cente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proofErr w:type="spellStart"/>
            <w:r w:rsidRPr="00D97C80">
              <w:rPr>
                <w:rFonts w:ascii="Calibri" w:eastAsia="Times New Roman" w:hAnsi="Calibri" w:cs="Calibri"/>
                <w:lang w:eastAsia="tr-TR"/>
              </w:rPr>
              <w:t>Characterization</w:t>
            </w:r>
            <w:proofErr w:type="spellEnd"/>
            <w:r w:rsidRPr="00D97C80">
              <w:rPr>
                <w:rFonts w:ascii="Calibri" w:eastAsia="Times New Roman" w:hAnsi="Calibri" w:cs="Calibri"/>
                <w:lang w:eastAsia="tr-TR"/>
              </w:rPr>
              <w:t xml:space="preserve"> of </w:t>
            </w:r>
            <w:proofErr w:type="spellStart"/>
            <w:r w:rsidRPr="00D97C80">
              <w:rPr>
                <w:rFonts w:ascii="Calibri" w:eastAsia="Times New Roman" w:hAnsi="Calibri" w:cs="Calibri"/>
                <w:lang w:eastAsia="tr-TR"/>
              </w:rPr>
              <w:t>waste</w:t>
            </w:r>
            <w:proofErr w:type="spellEnd"/>
            <w:r w:rsidRPr="00D97C80">
              <w:rPr>
                <w:rFonts w:ascii="Calibri" w:eastAsia="Times New Roman" w:hAnsi="Calibri" w:cs="Calibri"/>
                <w:lang w:eastAsia="tr-TR"/>
              </w:rPr>
              <w:t xml:space="preserve"> - </w:t>
            </w:r>
            <w:proofErr w:type="spellStart"/>
            <w:r w:rsidRPr="00D97C80">
              <w:rPr>
                <w:rFonts w:ascii="Calibri" w:eastAsia="Times New Roman" w:hAnsi="Calibri" w:cs="Calibri"/>
                <w:lang w:eastAsia="tr-TR"/>
              </w:rPr>
              <w:t>Sampling</w:t>
            </w:r>
            <w:proofErr w:type="spellEnd"/>
            <w:r w:rsidRPr="00D97C80">
              <w:rPr>
                <w:rFonts w:ascii="Calibri" w:eastAsia="Times New Roman" w:hAnsi="Calibri" w:cs="Calibri"/>
                <w:lang w:eastAsia="tr-TR"/>
              </w:rPr>
              <w:t xml:space="preserve"> of </w:t>
            </w:r>
            <w:proofErr w:type="spellStart"/>
            <w:r w:rsidRPr="00D97C80">
              <w:rPr>
                <w:rFonts w:ascii="Calibri" w:eastAsia="Times New Roman" w:hAnsi="Calibri" w:cs="Calibri"/>
                <w:lang w:eastAsia="tr-TR"/>
              </w:rPr>
              <w:t>waste</w:t>
            </w:r>
            <w:proofErr w:type="spellEnd"/>
            <w:r w:rsidRPr="00D97C80">
              <w:rPr>
                <w:rFonts w:ascii="Calibri" w:eastAsia="Times New Roman" w:hAnsi="Calibri" w:cs="Calibri"/>
                <w:lang w:eastAsia="tr-TR"/>
              </w:rPr>
              <w:t xml:space="preserve"> </w:t>
            </w:r>
            <w:proofErr w:type="spellStart"/>
            <w:r w:rsidRPr="00D97C80">
              <w:rPr>
                <w:rFonts w:ascii="Calibri" w:eastAsia="Times New Roman" w:hAnsi="Calibri" w:cs="Calibri"/>
                <w:lang w:eastAsia="tr-TR"/>
              </w:rPr>
              <w:t>materials</w:t>
            </w:r>
            <w:proofErr w:type="spellEnd"/>
            <w:r w:rsidRPr="00D97C80">
              <w:rPr>
                <w:rFonts w:ascii="Calibri" w:eastAsia="Times New Roman" w:hAnsi="Calibri" w:cs="Calibri"/>
                <w:lang w:eastAsia="tr-TR"/>
              </w:rPr>
              <w:t xml:space="preserve"> - </w:t>
            </w:r>
            <w:proofErr w:type="spellStart"/>
            <w:r w:rsidRPr="00D97C80">
              <w:rPr>
                <w:rFonts w:ascii="Calibri" w:eastAsia="Times New Roman" w:hAnsi="Calibri" w:cs="Calibri"/>
                <w:lang w:eastAsia="tr-TR"/>
              </w:rPr>
              <w:t>Part</w:t>
            </w:r>
            <w:proofErr w:type="spellEnd"/>
            <w:r w:rsidRPr="00D97C80">
              <w:rPr>
                <w:rFonts w:ascii="Calibri" w:eastAsia="Times New Roman" w:hAnsi="Calibri" w:cs="Calibri"/>
                <w:lang w:eastAsia="tr-TR"/>
              </w:rPr>
              <w:t xml:space="preserve"> 3: </w:t>
            </w:r>
            <w:proofErr w:type="spellStart"/>
            <w:r w:rsidRPr="00D97C80">
              <w:rPr>
                <w:rFonts w:ascii="Calibri" w:eastAsia="Times New Roman" w:hAnsi="Calibri" w:cs="Calibri"/>
                <w:lang w:eastAsia="tr-TR"/>
              </w:rPr>
              <w:t>Guidance</w:t>
            </w:r>
            <w:proofErr w:type="spellEnd"/>
            <w:r w:rsidRPr="00D97C80">
              <w:rPr>
                <w:rFonts w:ascii="Calibri" w:eastAsia="Times New Roman" w:hAnsi="Calibri" w:cs="Calibri"/>
                <w:lang w:eastAsia="tr-TR"/>
              </w:rPr>
              <w:t xml:space="preserve"> on </w:t>
            </w:r>
            <w:proofErr w:type="spellStart"/>
            <w:r w:rsidRPr="00D97C80">
              <w:rPr>
                <w:rFonts w:ascii="Calibri" w:eastAsia="Times New Roman" w:hAnsi="Calibri" w:cs="Calibri"/>
                <w:lang w:eastAsia="tr-TR"/>
              </w:rPr>
              <w:t>procedures</w:t>
            </w:r>
            <w:proofErr w:type="spellEnd"/>
            <w:r w:rsidRPr="00D97C80">
              <w:rPr>
                <w:rFonts w:ascii="Calibri" w:eastAsia="Times New Roman" w:hAnsi="Calibri" w:cs="Calibri"/>
                <w:lang w:eastAsia="tr-TR"/>
              </w:rPr>
              <w:t xml:space="preserve"> </w:t>
            </w:r>
            <w:proofErr w:type="spellStart"/>
            <w:r w:rsidRPr="00D97C80">
              <w:rPr>
                <w:rFonts w:ascii="Calibri" w:eastAsia="Times New Roman" w:hAnsi="Calibri" w:cs="Calibri"/>
                <w:lang w:eastAsia="tr-TR"/>
              </w:rPr>
              <w:t>for</w:t>
            </w:r>
            <w:proofErr w:type="spellEnd"/>
            <w:r w:rsidRPr="00D97C80">
              <w:rPr>
                <w:rFonts w:ascii="Calibri" w:eastAsia="Times New Roman" w:hAnsi="Calibri" w:cs="Calibri"/>
                <w:lang w:eastAsia="tr-TR"/>
              </w:rPr>
              <w:t xml:space="preserve"> </w:t>
            </w:r>
            <w:proofErr w:type="spellStart"/>
            <w:r w:rsidRPr="00D97C80">
              <w:rPr>
                <w:rFonts w:ascii="Calibri" w:eastAsia="Times New Roman" w:hAnsi="Calibri" w:cs="Calibri"/>
                <w:lang w:eastAsia="tr-TR"/>
              </w:rPr>
              <w:t>sub-sampling</w:t>
            </w:r>
            <w:proofErr w:type="spellEnd"/>
            <w:r w:rsidRPr="00D97C80">
              <w:rPr>
                <w:rFonts w:ascii="Calibri" w:eastAsia="Times New Roman" w:hAnsi="Calibri" w:cs="Calibri"/>
                <w:lang w:eastAsia="tr-TR"/>
              </w:rPr>
              <w:t xml:space="preserve"> in </w:t>
            </w:r>
            <w:proofErr w:type="spellStart"/>
            <w:r w:rsidRPr="00D97C80">
              <w:rPr>
                <w:rFonts w:ascii="Calibri" w:eastAsia="Times New Roman" w:hAnsi="Calibri" w:cs="Calibri"/>
                <w:lang w:eastAsia="tr-TR"/>
              </w:rPr>
              <w:t>the</w:t>
            </w:r>
            <w:proofErr w:type="spellEnd"/>
            <w:r w:rsidRPr="00D97C80">
              <w:rPr>
                <w:rFonts w:ascii="Calibri" w:eastAsia="Times New Roman" w:hAnsi="Calibri" w:cs="Calibri"/>
                <w:lang w:eastAsia="tr-TR"/>
              </w:rPr>
              <w:t xml:space="preserve"> </w:t>
            </w:r>
            <w:proofErr w:type="spellStart"/>
            <w:r w:rsidRPr="00D97C80">
              <w:rPr>
                <w:rFonts w:ascii="Calibri" w:eastAsia="Times New Roman" w:hAnsi="Calibri" w:cs="Calibri"/>
                <w:lang w:eastAsia="tr-TR"/>
              </w:rPr>
              <w:t>field</w:t>
            </w:r>
            <w:proofErr w:type="spellEnd"/>
          </w:p>
        </w:tc>
      </w:tr>
      <w:tr w:rsidR="00D97C80" w:rsidRPr="00D97C80" w:rsidTr="00D97C80">
        <w:trPr>
          <w:jc w:val="center"/>
        </w:trPr>
        <w:tc>
          <w:tcPr>
            <w:tcW w:w="2187" w:type="dxa"/>
            <w:tcBorders>
              <w:top w:val="nil"/>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CEN/TR 15310-</w:t>
            </w:r>
            <w:proofErr w:type="gramStart"/>
            <w:r w:rsidRPr="00D97C80">
              <w:rPr>
                <w:rFonts w:ascii="Calibri" w:eastAsia="Times New Roman" w:hAnsi="Calibri" w:cs="Calibri"/>
                <w:lang w:eastAsia="tr-TR"/>
              </w:rPr>
              <w:t>4:2006</w:t>
            </w:r>
            <w:proofErr w:type="gramEnd"/>
          </w:p>
        </w:tc>
        <w:tc>
          <w:tcPr>
            <w:tcW w:w="6669" w:type="dxa"/>
            <w:tcBorders>
              <w:top w:val="nil"/>
              <w:left w:val="nil"/>
              <w:bottom w:val="single" w:sz="8" w:space="0" w:color="auto"/>
              <w:right w:val="single" w:sz="8" w:space="0" w:color="auto"/>
            </w:tcBorders>
            <w:tcMar>
              <w:top w:w="60" w:type="dxa"/>
              <w:left w:w="60" w:type="dxa"/>
              <w:bottom w:w="60" w:type="dxa"/>
              <w:right w:w="60" w:type="dxa"/>
            </w:tcMar>
            <w:vAlign w:val="cente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proofErr w:type="spellStart"/>
            <w:r w:rsidRPr="00D97C80">
              <w:rPr>
                <w:rFonts w:ascii="Calibri" w:eastAsia="Times New Roman" w:hAnsi="Calibri" w:cs="Calibri"/>
                <w:lang w:eastAsia="tr-TR"/>
              </w:rPr>
              <w:t>Characterization</w:t>
            </w:r>
            <w:proofErr w:type="spellEnd"/>
            <w:r w:rsidRPr="00D97C80">
              <w:rPr>
                <w:rFonts w:ascii="Calibri" w:eastAsia="Times New Roman" w:hAnsi="Calibri" w:cs="Calibri"/>
                <w:lang w:eastAsia="tr-TR"/>
              </w:rPr>
              <w:t xml:space="preserve"> of </w:t>
            </w:r>
            <w:proofErr w:type="spellStart"/>
            <w:r w:rsidRPr="00D97C80">
              <w:rPr>
                <w:rFonts w:ascii="Calibri" w:eastAsia="Times New Roman" w:hAnsi="Calibri" w:cs="Calibri"/>
                <w:lang w:eastAsia="tr-TR"/>
              </w:rPr>
              <w:t>waste</w:t>
            </w:r>
            <w:proofErr w:type="spellEnd"/>
            <w:r w:rsidRPr="00D97C80">
              <w:rPr>
                <w:rFonts w:ascii="Calibri" w:eastAsia="Times New Roman" w:hAnsi="Calibri" w:cs="Calibri"/>
                <w:lang w:eastAsia="tr-TR"/>
              </w:rPr>
              <w:t xml:space="preserve"> - </w:t>
            </w:r>
            <w:proofErr w:type="spellStart"/>
            <w:r w:rsidRPr="00D97C80">
              <w:rPr>
                <w:rFonts w:ascii="Calibri" w:eastAsia="Times New Roman" w:hAnsi="Calibri" w:cs="Calibri"/>
                <w:lang w:eastAsia="tr-TR"/>
              </w:rPr>
              <w:t>Sampling</w:t>
            </w:r>
            <w:proofErr w:type="spellEnd"/>
            <w:r w:rsidRPr="00D97C80">
              <w:rPr>
                <w:rFonts w:ascii="Calibri" w:eastAsia="Times New Roman" w:hAnsi="Calibri" w:cs="Calibri"/>
                <w:lang w:eastAsia="tr-TR"/>
              </w:rPr>
              <w:t xml:space="preserve"> of </w:t>
            </w:r>
            <w:proofErr w:type="spellStart"/>
            <w:r w:rsidRPr="00D97C80">
              <w:rPr>
                <w:rFonts w:ascii="Calibri" w:eastAsia="Times New Roman" w:hAnsi="Calibri" w:cs="Calibri"/>
                <w:lang w:eastAsia="tr-TR"/>
              </w:rPr>
              <w:t>waste</w:t>
            </w:r>
            <w:proofErr w:type="spellEnd"/>
            <w:r w:rsidRPr="00D97C80">
              <w:rPr>
                <w:rFonts w:ascii="Calibri" w:eastAsia="Times New Roman" w:hAnsi="Calibri" w:cs="Calibri"/>
                <w:lang w:eastAsia="tr-TR"/>
              </w:rPr>
              <w:t xml:space="preserve"> </w:t>
            </w:r>
            <w:proofErr w:type="spellStart"/>
            <w:r w:rsidRPr="00D97C80">
              <w:rPr>
                <w:rFonts w:ascii="Calibri" w:eastAsia="Times New Roman" w:hAnsi="Calibri" w:cs="Calibri"/>
                <w:lang w:eastAsia="tr-TR"/>
              </w:rPr>
              <w:t>materials</w:t>
            </w:r>
            <w:proofErr w:type="spellEnd"/>
            <w:r w:rsidRPr="00D97C80">
              <w:rPr>
                <w:rFonts w:ascii="Calibri" w:eastAsia="Times New Roman" w:hAnsi="Calibri" w:cs="Calibri"/>
                <w:lang w:eastAsia="tr-TR"/>
              </w:rPr>
              <w:t xml:space="preserve"> - </w:t>
            </w:r>
            <w:proofErr w:type="spellStart"/>
            <w:r w:rsidRPr="00D97C80">
              <w:rPr>
                <w:rFonts w:ascii="Calibri" w:eastAsia="Times New Roman" w:hAnsi="Calibri" w:cs="Calibri"/>
                <w:lang w:eastAsia="tr-TR"/>
              </w:rPr>
              <w:t>Part</w:t>
            </w:r>
            <w:proofErr w:type="spellEnd"/>
            <w:r w:rsidRPr="00D97C80">
              <w:rPr>
                <w:rFonts w:ascii="Calibri" w:eastAsia="Times New Roman" w:hAnsi="Calibri" w:cs="Calibri"/>
                <w:lang w:eastAsia="tr-TR"/>
              </w:rPr>
              <w:t xml:space="preserve"> 4: </w:t>
            </w:r>
            <w:proofErr w:type="spellStart"/>
            <w:r w:rsidRPr="00D97C80">
              <w:rPr>
                <w:rFonts w:ascii="Calibri" w:eastAsia="Times New Roman" w:hAnsi="Calibri" w:cs="Calibri"/>
                <w:lang w:eastAsia="tr-TR"/>
              </w:rPr>
              <w:t>Guidance</w:t>
            </w:r>
            <w:proofErr w:type="spellEnd"/>
            <w:r w:rsidRPr="00D97C80">
              <w:rPr>
                <w:rFonts w:ascii="Calibri" w:eastAsia="Times New Roman" w:hAnsi="Calibri" w:cs="Calibri"/>
                <w:lang w:eastAsia="tr-TR"/>
              </w:rPr>
              <w:t xml:space="preserve"> on </w:t>
            </w:r>
            <w:proofErr w:type="spellStart"/>
            <w:r w:rsidRPr="00D97C80">
              <w:rPr>
                <w:rFonts w:ascii="Calibri" w:eastAsia="Times New Roman" w:hAnsi="Calibri" w:cs="Calibri"/>
                <w:lang w:eastAsia="tr-TR"/>
              </w:rPr>
              <w:t>procedures</w:t>
            </w:r>
            <w:proofErr w:type="spellEnd"/>
            <w:r w:rsidRPr="00D97C80">
              <w:rPr>
                <w:rFonts w:ascii="Calibri" w:eastAsia="Times New Roman" w:hAnsi="Calibri" w:cs="Calibri"/>
                <w:lang w:eastAsia="tr-TR"/>
              </w:rPr>
              <w:t xml:space="preserve"> </w:t>
            </w:r>
            <w:proofErr w:type="spellStart"/>
            <w:r w:rsidRPr="00D97C80">
              <w:rPr>
                <w:rFonts w:ascii="Calibri" w:eastAsia="Times New Roman" w:hAnsi="Calibri" w:cs="Calibri"/>
                <w:lang w:eastAsia="tr-TR"/>
              </w:rPr>
              <w:t>for</w:t>
            </w:r>
            <w:proofErr w:type="spellEnd"/>
            <w:r w:rsidRPr="00D97C80">
              <w:rPr>
                <w:rFonts w:ascii="Calibri" w:eastAsia="Times New Roman" w:hAnsi="Calibri" w:cs="Calibri"/>
                <w:lang w:eastAsia="tr-TR"/>
              </w:rPr>
              <w:t xml:space="preserve"> </w:t>
            </w:r>
            <w:proofErr w:type="spellStart"/>
            <w:r w:rsidRPr="00D97C80">
              <w:rPr>
                <w:rFonts w:ascii="Calibri" w:eastAsia="Times New Roman" w:hAnsi="Calibri" w:cs="Calibri"/>
                <w:lang w:eastAsia="tr-TR"/>
              </w:rPr>
              <w:t>sample</w:t>
            </w:r>
            <w:proofErr w:type="spellEnd"/>
            <w:r w:rsidRPr="00D97C80">
              <w:rPr>
                <w:rFonts w:ascii="Calibri" w:eastAsia="Times New Roman" w:hAnsi="Calibri" w:cs="Calibri"/>
                <w:lang w:eastAsia="tr-TR"/>
              </w:rPr>
              <w:t xml:space="preserve"> </w:t>
            </w:r>
            <w:proofErr w:type="spellStart"/>
            <w:r w:rsidRPr="00D97C80">
              <w:rPr>
                <w:rFonts w:ascii="Calibri" w:eastAsia="Times New Roman" w:hAnsi="Calibri" w:cs="Calibri"/>
                <w:lang w:eastAsia="tr-TR"/>
              </w:rPr>
              <w:t>packaging</w:t>
            </w:r>
            <w:proofErr w:type="spellEnd"/>
            <w:r w:rsidRPr="00D97C80">
              <w:rPr>
                <w:rFonts w:ascii="Calibri" w:eastAsia="Times New Roman" w:hAnsi="Calibri" w:cs="Calibri"/>
                <w:lang w:eastAsia="tr-TR"/>
              </w:rPr>
              <w:t xml:space="preserve">, </w:t>
            </w:r>
            <w:proofErr w:type="spellStart"/>
            <w:r w:rsidRPr="00D97C80">
              <w:rPr>
                <w:rFonts w:ascii="Calibri" w:eastAsia="Times New Roman" w:hAnsi="Calibri" w:cs="Calibri"/>
                <w:lang w:eastAsia="tr-TR"/>
              </w:rPr>
              <w:t>storage</w:t>
            </w:r>
            <w:proofErr w:type="spellEnd"/>
            <w:r w:rsidRPr="00D97C80">
              <w:rPr>
                <w:rFonts w:ascii="Calibri" w:eastAsia="Times New Roman" w:hAnsi="Calibri" w:cs="Calibri"/>
                <w:lang w:eastAsia="tr-TR"/>
              </w:rPr>
              <w:t xml:space="preserve">, </w:t>
            </w:r>
            <w:proofErr w:type="spellStart"/>
            <w:r w:rsidRPr="00D97C80">
              <w:rPr>
                <w:rFonts w:ascii="Calibri" w:eastAsia="Times New Roman" w:hAnsi="Calibri" w:cs="Calibri"/>
                <w:lang w:eastAsia="tr-TR"/>
              </w:rPr>
              <w:t>preservation</w:t>
            </w:r>
            <w:proofErr w:type="spellEnd"/>
            <w:r w:rsidRPr="00D97C80">
              <w:rPr>
                <w:rFonts w:ascii="Calibri" w:eastAsia="Times New Roman" w:hAnsi="Calibri" w:cs="Calibri"/>
                <w:lang w:eastAsia="tr-TR"/>
              </w:rPr>
              <w:t xml:space="preserve">, transport </w:t>
            </w:r>
            <w:proofErr w:type="spellStart"/>
            <w:r w:rsidRPr="00D97C80">
              <w:rPr>
                <w:rFonts w:ascii="Calibri" w:eastAsia="Times New Roman" w:hAnsi="Calibri" w:cs="Calibri"/>
                <w:lang w:eastAsia="tr-TR"/>
              </w:rPr>
              <w:t>and</w:t>
            </w:r>
            <w:proofErr w:type="spellEnd"/>
            <w:r w:rsidRPr="00D97C80">
              <w:rPr>
                <w:rFonts w:ascii="Calibri" w:eastAsia="Times New Roman" w:hAnsi="Calibri" w:cs="Calibri"/>
                <w:lang w:eastAsia="tr-TR"/>
              </w:rPr>
              <w:t xml:space="preserve"> </w:t>
            </w:r>
            <w:proofErr w:type="spellStart"/>
            <w:r w:rsidRPr="00D97C80">
              <w:rPr>
                <w:rFonts w:ascii="Calibri" w:eastAsia="Times New Roman" w:hAnsi="Calibri" w:cs="Calibri"/>
                <w:lang w:eastAsia="tr-TR"/>
              </w:rPr>
              <w:t>delivery</w:t>
            </w:r>
            <w:proofErr w:type="spellEnd"/>
          </w:p>
        </w:tc>
      </w:tr>
      <w:tr w:rsidR="00D97C80" w:rsidRPr="00D97C80" w:rsidTr="00D97C80">
        <w:trPr>
          <w:jc w:val="center"/>
        </w:trPr>
        <w:tc>
          <w:tcPr>
            <w:tcW w:w="2187" w:type="dxa"/>
            <w:tcBorders>
              <w:top w:val="nil"/>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CEN/TR 15310-</w:t>
            </w:r>
            <w:proofErr w:type="gramStart"/>
            <w:r w:rsidRPr="00D97C80">
              <w:rPr>
                <w:rFonts w:ascii="Calibri" w:eastAsia="Times New Roman" w:hAnsi="Calibri" w:cs="Calibri"/>
                <w:lang w:eastAsia="tr-TR"/>
              </w:rPr>
              <w:t>5:2006</w:t>
            </w:r>
            <w:proofErr w:type="gramEnd"/>
          </w:p>
        </w:tc>
        <w:tc>
          <w:tcPr>
            <w:tcW w:w="6669" w:type="dxa"/>
            <w:tcBorders>
              <w:top w:val="nil"/>
              <w:left w:val="nil"/>
              <w:bottom w:val="single" w:sz="8" w:space="0" w:color="auto"/>
              <w:right w:val="single" w:sz="8" w:space="0" w:color="auto"/>
            </w:tcBorders>
            <w:tcMar>
              <w:top w:w="60" w:type="dxa"/>
              <w:left w:w="60" w:type="dxa"/>
              <w:bottom w:w="60" w:type="dxa"/>
              <w:right w:w="60" w:type="dxa"/>
            </w:tcMar>
            <w:vAlign w:val="cente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proofErr w:type="spellStart"/>
            <w:r w:rsidRPr="00D97C80">
              <w:rPr>
                <w:rFonts w:ascii="Calibri" w:eastAsia="Times New Roman" w:hAnsi="Calibri" w:cs="Calibri"/>
                <w:lang w:eastAsia="tr-TR"/>
              </w:rPr>
              <w:t>Characterization</w:t>
            </w:r>
            <w:proofErr w:type="spellEnd"/>
            <w:r w:rsidRPr="00D97C80">
              <w:rPr>
                <w:rFonts w:ascii="Calibri" w:eastAsia="Times New Roman" w:hAnsi="Calibri" w:cs="Calibri"/>
                <w:lang w:eastAsia="tr-TR"/>
              </w:rPr>
              <w:t xml:space="preserve"> of </w:t>
            </w:r>
            <w:proofErr w:type="spellStart"/>
            <w:r w:rsidRPr="00D97C80">
              <w:rPr>
                <w:rFonts w:ascii="Calibri" w:eastAsia="Times New Roman" w:hAnsi="Calibri" w:cs="Calibri"/>
                <w:lang w:eastAsia="tr-TR"/>
              </w:rPr>
              <w:t>waste</w:t>
            </w:r>
            <w:proofErr w:type="spellEnd"/>
            <w:r w:rsidRPr="00D97C80">
              <w:rPr>
                <w:rFonts w:ascii="Calibri" w:eastAsia="Times New Roman" w:hAnsi="Calibri" w:cs="Calibri"/>
                <w:lang w:eastAsia="tr-TR"/>
              </w:rPr>
              <w:t xml:space="preserve"> - </w:t>
            </w:r>
            <w:proofErr w:type="spellStart"/>
            <w:r w:rsidRPr="00D97C80">
              <w:rPr>
                <w:rFonts w:ascii="Calibri" w:eastAsia="Times New Roman" w:hAnsi="Calibri" w:cs="Calibri"/>
                <w:lang w:eastAsia="tr-TR"/>
              </w:rPr>
              <w:t>Sampling</w:t>
            </w:r>
            <w:proofErr w:type="spellEnd"/>
            <w:r w:rsidRPr="00D97C80">
              <w:rPr>
                <w:rFonts w:ascii="Calibri" w:eastAsia="Times New Roman" w:hAnsi="Calibri" w:cs="Calibri"/>
                <w:lang w:eastAsia="tr-TR"/>
              </w:rPr>
              <w:t xml:space="preserve"> of </w:t>
            </w:r>
            <w:proofErr w:type="spellStart"/>
            <w:r w:rsidRPr="00D97C80">
              <w:rPr>
                <w:rFonts w:ascii="Calibri" w:eastAsia="Times New Roman" w:hAnsi="Calibri" w:cs="Calibri"/>
                <w:lang w:eastAsia="tr-TR"/>
              </w:rPr>
              <w:t>waste</w:t>
            </w:r>
            <w:proofErr w:type="spellEnd"/>
            <w:r w:rsidRPr="00D97C80">
              <w:rPr>
                <w:rFonts w:ascii="Calibri" w:eastAsia="Times New Roman" w:hAnsi="Calibri" w:cs="Calibri"/>
                <w:lang w:eastAsia="tr-TR"/>
              </w:rPr>
              <w:t xml:space="preserve"> </w:t>
            </w:r>
            <w:proofErr w:type="spellStart"/>
            <w:r w:rsidRPr="00D97C80">
              <w:rPr>
                <w:rFonts w:ascii="Calibri" w:eastAsia="Times New Roman" w:hAnsi="Calibri" w:cs="Calibri"/>
                <w:lang w:eastAsia="tr-TR"/>
              </w:rPr>
              <w:t>materials</w:t>
            </w:r>
            <w:proofErr w:type="spellEnd"/>
            <w:r w:rsidRPr="00D97C80">
              <w:rPr>
                <w:rFonts w:ascii="Calibri" w:eastAsia="Times New Roman" w:hAnsi="Calibri" w:cs="Calibri"/>
                <w:lang w:eastAsia="tr-TR"/>
              </w:rPr>
              <w:t xml:space="preserve"> - </w:t>
            </w:r>
            <w:proofErr w:type="spellStart"/>
            <w:r w:rsidRPr="00D97C80">
              <w:rPr>
                <w:rFonts w:ascii="Calibri" w:eastAsia="Times New Roman" w:hAnsi="Calibri" w:cs="Calibri"/>
                <w:lang w:eastAsia="tr-TR"/>
              </w:rPr>
              <w:t>Part</w:t>
            </w:r>
            <w:proofErr w:type="spellEnd"/>
            <w:r w:rsidRPr="00D97C80">
              <w:rPr>
                <w:rFonts w:ascii="Calibri" w:eastAsia="Times New Roman" w:hAnsi="Calibri" w:cs="Calibri"/>
                <w:lang w:eastAsia="tr-TR"/>
              </w:rPr>
              <w:t xml:space="preserve"> 5: </w:t>
            </w:r>
            <w:proofErr w:type="spellStart"/>
            <w:r w:rsidRPr="00D97C80">
              <w:rPr>
                <w:rFonts w:ascii="Calibri" w:eastAsia="Times New Roman" w:hAnsi="Calibri" w:cs="Calibri"/>
                <w:lang w:eastAsia="tr-TR"/>
              </w:rPr>
              <w:t>Guidance</w:t>
            </w:r>
            <w:proofErr w:type="spellEnd"/>
            <w:r w:rsidRPr="00D97C80">
              <w:rPr>
                <w:rFonts w:ascii="Calibri" w:eastAsia="Times New Roman" w:hAnsi="Calibri" w:cs="Calibri"/>
                <w:lang w:eastAsia="tr-TR"/>
              </w:rPr>
              <w:t xml:space="preserve"> on </w:t>
            </w:r>
            <w:proofErr w:type="spellStart"/>
            <w:r w:rsidRPr="00D97C80">
              <w:rPr>
                <w:rFonts w:ascii="Calibri" w:eastAsia="Times New Roman" w:hAnsi="Calibri" w:cs="Calibri"/>
                <w:lang w:eastAsia="tr-TR"/>
              </w:rPr>
              <w:t>the</w:t>
            </w:r>
            <w:proofErr w:type="spellEnd"/>
            <w:r w:rsidRPr="00D97C80">
              <w:rPr>
                <w:rFonts w:ascii="Calibri" w:eastAsia="Times New Roman" w:hAnsi="Calibri" w:cs="Calibri"/>
                <w:lang w:eastAsia="tr-TR"/>
              </w:rPr>
              <w:t xml:space="preserve"> </w:t>
            </w:r>
            <w:proofErr w:type="spellStart"/>
            <w:r w:rsidRPr="00D97C80">
              <w:rPr>
                <w:rFonts w:ascii="Calibri" w:eastAsia="Times New Roman" w:hAnsi="Calibri" w:cs="Calibri"/>
                <w:lang w:eastAsia="tr-TR"/>
              </w:rPr>
              <w:t>process</w:t>
            </w:r>
            <w:proofErr w:type="spellEnd"/>
            <w:r w:rsidRPr="00D97C80">
              <w:rPr>
                <w:rFonts w:ascii="Calibri" w:eastAsia="Times New Roman" w:hAnsi="Calibri" w:cs="Calibri"/>
                <w:lang w:eastAsia="tr-TR"/>
              </w:rPr>
              <w:t xml:space="preserve"> of </w:t>
            </w:r>
            <w:proofErr w:type="spellStart"/>
            <w:r w:rsidRPr="00D97C80">
              <w:rPr>
                <w:rFonts w:ascii="Calibri" w:eastAsia="Times New Roman" w:hAnsi="Calibri" w:cs="Calibri"/>
                <w:lang w:eastAsia="tr-TR"/>
              </w:rPr>
              <w:t>defining</w:t>
            </w:r>
            <w:proofErr w:type="spellEnd"/>
            <w:r w:rsidRPr="00D97C80">
              <w:rPr>
                <w:rFonts w:ascii="Calibri" w:eastAsia="Times New Roman" w:hAnsi="Calibri" w:cs="Calibri"/>
                <w:lang w:eastAsia="tr-TR"/>
              </w:rPr>
              <w:t xml:space="preserve"> </w:t>
            </w:r>
            <w:proofErr w:type="spellStart"/>
            <w:r w:rsidRPr="00D97C80">
              <w:rPr>
                <w:rFonts w:ascii="Calibri" w:eastAsia="Times New Roman" w:hAnsi="Calibri" w:cs="Calibri"/>
                <w:lang w:eastAsia="tr-TR"/>
              </w:rPr>
              <w:t>the</w:t>
            </w:r>
            <w:proofErr w:type="spellEnd"/>
            <w:r w:rsidRPr="00D97C80">
              <w:rPr>
                <w:rFonts w:ascii="Calibri" w:eastAsia="Times New Roman" w:hAnsi="Calibri" w:cs="Calibri"/>
                <w:lang w:eastAsia="tr-TR"/>
              </w:rPr>
              <w:t xml:space="preserve"> </w:t>
            </w:r>
            <w:proofErr w:type="spellStart"/>
            <w:r w:rsidRPr="00D97C80">
              <w:rPr>
                <w:rFonts w:ascii="Calibri" w:eastAsia="Times New Roman" w:hAnsi="Calibri" w:cs="Calibri"/>
                <w:lang w:eastAsia="tr-TR"/>
              </w:rPr>
              <w:t>sampling</w:t>
            </w:r>
            <w:proofErr w:type="spellEnd"/>
            <w:r w:rsidRPr="00D97C80">
              <w:rPr>
                <w:rFonts w:ascii="Calibri" w:eastAsia="Times New Roman" w:hAnsi="Calibri" w:cs="Calibri"/>
                <w:lang w:eastAsia="tr-TR"/>
              </w:rPr>
              <w:t xml:space="preserve"> plan</w:t>
            </w:r>
          </w:p>
        </w:tc>
      </w:tr>
      <w:tr w:rsidR="00D97C80" w:rsidRPr="00D97C80" w:rsidTr="00D97C80">
        <w:trPr>
          <w:jc w:val="center"/>
        </w:trPr>
        <w:tc>
          <w:tcPr>
            <w:tcW w:w="2187" w:type="dxa"/>
            <w:tcBorders>
              <w:top w:val="nil"/>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CEN/TS 14405:2004</w:t>
            </w:r>
          </w:p>
        </w:tc>
        <w:tc>
          <w:tcPr>
            <w:tcW w:w="6669" w:type="dxa"/>
            <w:tcBorders>
              <w:top w:val="nil"/>
              <w:left w:val="nil"/>
              <w:bottom w:val="single" w:sz="8" w:space="0" w:color="auto"/>
              <w:right w:val="single" w:sz="8" w:space="0" w:color="auto"/>
            </w:tcBorders>
            <w:tcMar>
              <w:top w:w="60" w:type="dxa"/>
              <w:left w:w="60" w:type="dxa"/>
              <w:bottom w:w="60" w:type="dxa"/>
              <w:right w:w="60" w:type="dxa"/>
            </w:tcMar>
            <w:vAlign w:val="cente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proofErr w:type="spellStart"/>
            <w:r w:rsidRPr="00D97C80">
              <w:rPr>
                <w:rFonts w:ascii="Calibri" w:eastAsia="Times New Roman" w:hAnsi="Calibri" w:cs="Calibri"/>
                <w:lang w:eastAsia="tr-TR"/>
              </w:rPr>
              <w:t>Characterization</w:t>
            </w:r>
            <w:proofErr w:type="spellEnd"/>
            <w:r w:rsidRPr="00D97C80">
              <w:rPr>
                <w:rFonts w:ascii="Calibri" w:eastAsia="Times New Roman" w:hAnsi="Calibri" w:cs="Calibri"/>
                <w:lang w:eastAsia="tr-TR"/>
              </w:rPr>
              <w:t xml:space="preserve"> of </w:t>
            </w:r>
            <w:proofErr w:type="spellStart"/>
            <w:r w:rsidRPr="00D97C80">
              <w:rPr>
                <w:rFonts w:ascii="Calibri" w:eastAsia="Times New Roman" w:hAnsi="Calibri" w:cs="Calibri"/>
                <w:lang w:eastAsia="tr-TR"/>
              </w:rPr>
              <w:t>waste</w:t>
            </w:r>
            <w:proofErr w:type="spellEnd"/>
            <w:r w:rsidRPr="00D97C80">
              <w:rPr>
                <w:rFonts w:ascii="Calibri" w:eastAsia="Times New Roman" w:hAnsi="Calibri" w:cs="Calibri"/>
                <w:lang w:eastAsia="tr-TR"/>
              </w:rPr>
              <w:t xml:space="preserve"> - </w:t>
            </w:r>
            <w:proofErr w:type="spellStart"/>
            <w:r w:rsidRPr="00D97C80">
              <w:rPr>
                <w:rFonts w:ascii="Calibri" w:eastAsia="Times New Roman" w:hAnsi="Calibri" w:cs="Calibri"/>
                <w:lang w:eastAsia="tr-TR"/>
              </w:rPr>
              <w:t>Leaching</w:t>
            </w:r>
            <w:proofErr w:type="spellEnd"/>
            <w:r w:rsidRPr="00D97C80">
              <w:rPr>
                <w:rFonts w:ascii="Calibri" w:eastAsia="Times New Roman" w:hAnsi="Calibri" w:cs="Calibri"/>
                <w:lang w:eastAsia="tr-TR"/>
              </w:rPr>
              <w:t xml:space="preserve"> </w:t>
            </w:r>
            <w:proofErr w:type="spellStart"/>
            <w:r w:rsidRPr="00D97C80">
              <w:rPr>
                <w:rFonts w:ascii="Calibri" w:eastAsia="Times New Roman" w:hAnsi="Calibri" w:cs="Calibri"/>
                <w:lang w:eastAsia="tr-TR"/>
              </w:rPr>
              <w:t>behaviour</w:t>
            </w:r>
            <w:proofErr w:type="spellEnd"/>
            <w:r w:rsidRPr="00D97C80">
              <w:rPr>
                <w:rFonts w:ascii="Calibri" w:eastAsia="Times New Roman" w:hAnsi="Calibri" w:cs="Calibri"/>
                <w:lang w:eastAsia="tr-TR"/>
              </w:rPr>
              <w:t xml:space="preserve"> </w:t>
            </w:r>
            <w:proofErr w:type="spellStart"/>
            <w:r w:rsidRPr="00D97C80">
              <w:rPr>
                <w:rFonts w:ascii="Calibri" w:eastAsia="Times New Roman" w:hAnsi="Calibri" w:cs="Calibri"/>
                <w:lang w:eastAsia="tr-TR"/>
              </w:rPr>
              <w:t>tests</w:t>
            </w:r>
            <w:proofErr w:type="spellEnd"/>
            <w:r w:rsidRPr="00D97C80">
              <w:rPr>
                <w:rFonts w:ascii="Calibri" w:eastAsia="Times New Roman" w:hAnsi="Calibri" w:cs="Calibri"/>
                <w:lang w:eastAsia="tr-TR"/>
              </w:rPr>
              <w:t xml:space="preserve"> - </w:t>
            </w:r>
            <w:proofErr w:type="spellStart"/>
            <w:r w:rsidRPr="00D97C80">
              <w:rPr>
                <w:rFonts w:ascii="Calibri" w:eastAsia="Times New Roman" w:hAnsi="Calibri" w:cs="Calibri"/>
                <w:lang w:eastAsia="tr-TR"/>
              </w:rPr>
              <w:t>Up-flow</w:t>
            </w:r>
            <w:proofErr w:type="spellEnd"/>
            <w:r w:rsidRPr="00D97C80">
              <w:rPr>
                <w:rFonts w:ascii="Calibri" w:eastAsia="Times New Roman" w:hAnsi="Calibri" w:cs="Calibri"/>
                <w:lang w:eastAsia="tr-TR"/>
              </w:rPr>
              <w:t xml:space="preserve"> </w:t>
            </w:r>
            <w:proofErr w:type="spellStart"/>
            <w:r w:rsidRPr="00D97C80">
              <w:rPr>
                <w:rFonts w:ascii="Calibri" w:eastAsia="Times New Roman" w:hAnsi="Calibri" w:cs="Calibri"/>
                <w:lang w:eastAsia="tr-TR"/>
              </w:rPr>
              <w:t>percolation</w:t>
            </w:r>
            <w:proofErr w:type="spellEnd"/>
            <w:r w:rsidRPr="00D97C80">
              <w:rPr>
                <w:rFonts w:ascii="Calibri" w:eastAsia="Times New Roman" w:hAnsi="Calibri" w:cs="Calibri"/>
                <w:lang w:eastAsia="tr-TR"/>
              </w:rPr>
              <w:t xml:space="preserve"> test (</w:t>
            </w:r>
            <w:proofErr w:type="spellStart"/>
            <w:r w:rsidRPr="00D97C80">
              <w:rPr>
                <w:rFonts w:ascii="Calibri" w:eastAsia="Times New Roman" w:hAnsi="Calibri" w:cs="Calibri"/>
                <w:lang w:eastAsia="tr-TR"/>
              </w:rPr>
              <w:t>under</w:t>
            </w:r>
            <w:proofErr w:type="spellEnd"/>
            <w:r w:rsidRPr="00D97C80">
              <w:rPr>
                <w:rFonts w:ascii="Calibri" w:eastAsia="Times New Roman" w:hAnsi="Calibri" w:cs="Calibri"/>
                <w:lang w:eastAsia="tr-TR"/>
              </w:rPr>
              <w:t xml:space="preserve"> </w:t>
            </w:r>
            <w:proofErr w:type="spellStart"/>
            <w:r w:rsidRPr="00D97C80">
              <w:rPr>
                <w:rFonts w:ascii="Calibri" w:eastAsia="Times New Roman" w:hAnsi="Calibri" w:cs="Calibri"/>
                <w:lang w:eastAsia="tr-TR"/>
              </w:rPr>
              <w:t>specified</w:t>
            </w:r>
            <w:proofErr w:type="spellEnd"/>
            <w:r w:rsidRPr="00D97C80">
              <w:rPr>
                <w:rFonts w:ascii="Calibri" w:eastAsia="Times New Roman" w:hAnsi="Calibri" w:cs="Calibri"/>
                <w:lang w:eastAsia="tr-TR"/>
              </w:rPr>
              <w:t xml:space="preserve"> </w:t>
            </w:r>
            <w:proofErr w:type="spellStart"/>
            <w:r w:rsidRPr="00D97C80">
              <w:rPr>
                <w:rFonts w:ascii="Calibri" w:eastAsia="Times New Roman" w:hAnsi="Calibri" w:cs="Calibri"/>
                <w:lang w:eastAsia="tr-TR"/>
              </w:rPr>
              <w:t>conditions</w:t>
            </w:r>
            <w:proofErr w:type="spellEnd"/>
            <w:r w:rsidRPr="00D97C80">
              <w:rPr>
                <w:rFonts w:ascii="Calibri" w:eastAsia="Times New Roman" w:hAnsi="Calibri" w:cs="Calibri"/>
                <w:lang w:eastAsia="tr-TR"/>
              </w:rPr>
              <w:t>)</w:t>
            </w:r>
          </w:p>
        </w:tc>
      </w:tr>
      <w:tr w:rsidR="00D97C80" w:rsidRPr="00D97C80" w:rsidTr="00D97C80">
        <w:trPr>
          <w:jc w:val="center"/>
        </w:trPr>
        <w:tc>
          <w:tcPr>
            <w:tcW w:w="2187" w:type="dxa"/>
            <w:tcBorders>
              <w:top w:val="nil"/>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CEN/TS 14429:2005</w:t>
            </w:r>
          </w:p>
        </w:tc>
        <w:tc>
          <w:tcPr>
            <w:tcW w:w="6669" w:type="dxa"/>
            <w:tcBorders>
              <w:top w:val="nil"/>
              <w:left w:val="nil"/>
              <w:bottom w:val="single" w:sz="8" w:space="0" w:color="auto"/>
              <w:right w:val="single" w:sz="8" w:space="0" w:color="auto"/>
            </w:tcBorders>
            <w:tcMar>
              <w:top w:w="60" w:type="dxa"/>
              <w:left w:w="60" w:type="dxa"/>
              <w:bottom w:w="60" w:type="dxa"/>
              <w:right w:w="60" w:type="dxa"/>
            </w:tcMar>
            <w:vAlign w:val="cente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proofErr w:type="spellStart"/>
            <w:r w:rsidRPr="00D97C80">
              <w:rPr>
                <w:rFonts w:ascii="Calibri" w:eastAsia="Times New Roman" w:hAnsi="Calibri" w:cs="Calibri"/>
                <w:lang w:eastAsia="tr-TR"/>
              </w:rPr>
              <w:t>Characterization</w:t>
            </w:r>
            <w:proofErr w:type="spellEnd"/>
            <w:r w:rsidRPr="00D97C80">
              <w:rPr>
                <w:rFonts w:ascii="Calibri" w:eastAsia="Times New Roman" w:hAnsi="Calibri" w:cs="Calibri"/>
                <w:lang w:eastAsia="tr-TR"/>
              </w:rPr>
              <w:t xml:space="preserve"> of </w:t>
            </w:r>
            <w:proofErr w:type="spellStart"/>
            <w:r w:rsidRPr="00D97C80">
              <w:rPr>
                <w:rFonts w:ascii="Calibri" w:eastAsia="Times New Roman" w:hAnsi="Calibri" w:cs="Calibri"/>
                <w:lang w:eastAsia="tr-TR"/>
              </w:rPr>
              <w:t>waste</w:t>
            </w:r>
            <w:proofErr w:type="spellEnd"/>
            <w:r w:rsidRPr="00D97C80">
              <w:rPr>
                <w:rFonts w:ascii="Calibri" w:eastAsia="Times New Roman" w:hAnsi="Calibri" w:cs="Calibri"/>
                <w:lang w:eastAsia="tr-TR"/>
              </w:rPr>
              <w:t xml:space="preserve"> - </w:t>
            </w:r>
            <w:proofErr w:type="spellStart"/>
            <w:r w:rsidRPr="00D97C80">
              <w:rPr>
                <w:rFonts w:ascii="Calibri" w:eastAsia="Times New Roman" w:hAnsi="Calibri" w:cs="Calibri"/>
                <w:lang w:eastAsia="tr-TR"/>
              </w:rPr>
              <w:t>Leaching</w:t>
            </w:r>
            <w:proofErr w:type="spellEnd"/>
            <w:r w:rsidRPr="00D97C80">
              <w:rPr>
                <w:rFonts w:ascii="Calibri" w:eastAsia="Times New Roman" w:hAnsi="Calibri" w:cs="Calibri"/>
                <w:lang w:eastAsia="tr-TR"/>
              </w:rPr>
              <w:t xml:space="preserve"> </w:t>
            </w:r>
            <w:proofErr w:type="spellStart"/>
            <w:r w:rsidRPr="00D97C80">
              <w:rPr>
                <w:rFonts w:ascii="Calibri" w:eastAsia="Times New Roman" w:hAnsi="Calibri" w:cs="Calibri"/>
                <w:lang w:eastAsia="tr-TR"/>
              </w:rPr>
              <w:t>behaviour</w:t>
            </w:r>
            <w:proofErr w:type="spellEnd"/>
            <w:r w:rsidRPr="00D97C80">
              <w:rPr>
                <w:rFonts w:ascii="Calibri" w:eastAsia="Times New Roman" w:hAnsi="Calibri" w:cs="Calibri"/>
                <w:lang w:eastAsia="tr-TR"/>
              </w:rPr>
              <w:t xml:space="preserve"> </w:t>
            </w:r>
            <w:proofErr w:type="spellStart"/>
            <w:r w:rsidRPr="00D97C80">
              <w:rPr>
                <w:rFonts w:ascii="Calibri" w:eastAsia="Times New Roman" w:hAnsi="Calibri" w:cs="Calibri"/>
                <w:lang w:eastAsia="tr-TR"/>
              </w:rPr>
              <w:t>tests</w:t>
            </w:r>
            <w:proofErr w:type="spellEnd"/>
            <w:r w:rsidRPr="00D97C80">
              <w:rPr>
                <w:rFonts w:ascii="Calibri" w:eastAsia="Times New Roman" w:hAnsi="Calibri" w:cs="Calibri"/>
                <w:lang w:eastAsia="tr-TR"/>
              </w:rPr>
              <w:t xml:space="preserve"> - </w:t>
            </w:r>
            <w:proofErr w:type="spellStart"/>
            <w:r w:rsidRPr="00D97C80">
              <w:rPr>
                <w:rFonts w:ascii="Calibri" w:eastAsia="Times New Roman" w:hAnsi="Calibri" w:cs="Calibri"/>
                <w:lang w:eastAsia="tr-TR"/>
              </w:rPr>
              <w:t>Influence</w:t>
            </w:r>
            <w:proofErr w:type="spellEnd"/>
            <w:r w:rsidRPr="00D97C80">
              <w:rPr>
                <w:rFonts w:ascii="Calibri" w:eastAsia="Times New Roman" w:hAnsi="Calibri" w:cs="Calibri"/>
                <w:lang w:eastAsia="tr-TR"/>
              </w:rPr>
              <w:t xml:space="preserve"> of </w:t>
            </w:r>
            <w:proofErr w:type="spellStart"/>
            <w:r w:rsidRPr="00D97C80">
              <w:rPr>
                <w:rFonts w:ascii="Calibri" w:eastAsia="Times New Roman" w:hAnsi="Calibri" w:cs="Calibri"/>
                <w:lang w:eastAsia="tr-TR"/>
              </w:rPr>
              <w:t>pH</w:t>
            </w:r>
            <w:proofErr w:type="spellEnd"/>
            <w:r w:rsidRPr="00D97C80">
              <w:rPr>
                <w:rFonts w:ascii="Calibri" w:eastAsia="Times New Roman" w:hAnsi="Calibri" w:cs="Calibri"/>
                <w:lang w:eastAsia="tr-TR"/>
              </w:rPr>
              <w:t xml:space="preserve"> on </w:t>
            </w:r>
            <w:proofErr w:type="spellStart"/>
            <w:r w:rsidRPr="00D97C80">
              <w:rPr>
                <w:rFonts w:ascii="Calibri" w:eastAsia="Times New Roman" w:hAnsi="Calibri" w:cs="Calibri"/>
                <w:lang w:eastAsia="tr-TR"/>
              </w:rPr>
              <w:t>leaching</w:t>
            </w:r>
            <w:proofErr w:type="spellEnd"/>
            <w:r w:rsidRPr="00D97C80">
              <w:rPr>
                <w:rFonts w:ascii="Calibri" w:eastAsia="Times New Roman" w:hAnsi="Calibri" w:cs="Calibri"/>
                <w:lang w:eastAsia="tr-TR"/>
              </w:rPr>
              <w:t xml:space="preserve"> </w:t>
            </w:r>
            <w:proofErr w:type="spellStart"/>
            <w:r w:rsidRPr="00D97C80">
              <w:rPr>
                <w:rFonts w:ascii="Calibri" w:eastAsia="Times New Roman" w:hAnsi="Calibri" w:cs="Calibri"/>
                <w:lang w:eastAsia="tr-TR"/>
              </w:rPr>
              <w:t>with</w:t>
            </w:r>
            <w:proofErr w:type="spellEnd"/>
            <w:r w:rsidRPr="00D97C80">
              <w:rPr>
                <w:rFonts w:ascii="Calibri" w:eastAsia="Times New Roman" w:hAnsi="Calibri" w:cs="Calibri"/>
                <w:lang w:eastAsia="tr-TR"/>
              </w:rPr>
              <w:t xml:space="preserve"> </w:t>
            </w:r>
            <w:proofErr w:type="spellStart"/>
            <w:r w:rsidRPr="00D97C80">
              <w:rPr>
                <w:rFonts w:ascii="Calibri" w:eastAsia="Times New Roman" w:hAnsi="Calibri" w:cs="Calibri"/>
                <w:lang w:eastAsia="tr-TR"/>
              </w:rPr>
              <w:t>initial</w:t>
            </w:r>
            <w:proofErr w:type="spellEnd"/>
            <w:r w:rsidRPr="00D97C80">
              <w:rPr>
                <w:rFonts w:ascii="Calibri" w:eastAsia="Times New Roman" w:hAnsi="Calibri" w:cs="Calibri"/>
                <w:lang w:eastAsia="tr-TR"/>
              </w:rPr>
              <w:t xml:space="preserve"> </w:t>
            </w:r>
            <w:proofErr w:type="spellStart"/>
            <w:r w:rsidRPr="00D97C80">
              <w:rPr>
                <w:rFonts w:ascii="Calibri" w:eastAsia="Times New Roman" w:hAnsi="Calibri" w:cs="Calibri"/>
                <w:lang w:eastAsia="tr-TR"/>
              </w:rPr>
              <w:t>acid</w:t>
            </w:r>
            <w:proofErr w:type="spellEnd"/>
            <w:r w:rsidRPr="00D97C80">
              <w:rPr>
                <w:rFonts w:ascii="Calibri" w:eastAsia="Times New Roman" w:hAnsi="Calibri" w:cs="Calibri"/>
                <w:lang w:eastAsia="tr-TR"/>
              </w:rPr>
              <w:t>/</w:t>
            </w:r>
            <w:proofErr w:type="spellStart"/>
            <w:r w:rsidRPr="00D97C80">
              <w:rPr>
                <w:rFonts w:ascii="Calibri" w:eastAsia="Times New Roman" w:hAnsi="Calibri" w:cs="Calibri"/>
                <w:lang w:eastAsia="tr-TR"/>
              </w:rPr>
              <w:t>base</w:t>
            </w:r>
            <w:proofErr w:type="spellEnd"/>
            <w:r w:rsidRPr="00D97C80">
              <w:rPr>
                <w:rFonts w:ascii="Calibri" w:eastAsia="Times New Roman" w:hAnsi="Calibri" w:cs="Calibri"/>
                <w:lang w:eastAsia="tr-TR"/>
              </w:rPr>
              <w:t xml:space="preserve"> </w:t>
            </w:r>
            <w:proofErr w:type="spellStart"/>
            <w:r w:rsidRPr="00D97C80">
              <w:rPr>
                <w:rFonts w:ascii="Calibri" w:eastAsia="Times New Roman" w:hAnsi="Calibri" w:cs="Calibri"/>
                <w:lang w:eastAsia="tr-TR"/>
              </w:rPr>
              <w:t>addition</w:t>
            </w:r>
            <w:proofErr w:type="spellEnd"/>
          </w:p>
        </w:tc>
      </w:tr>
      <w:tr w:rsidR="00D97C80" w:rsidRPr="00D97C80" w:rsidTr="00D97C80">
        <w:trPr>
          <w:jc w:val="center"/>
        </w:trPr>
        <w:tc>
          <w:tcPr>
            <w:tcW w:w="2187" w:type="dxa"/>
            <w:tcBorders>
              <w:top w:val="nil"/>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EN 15002:2006</w:t>
            </w:r>
          </w:p>
        </w:tc>
        <w:tc>
          <w:tcPr>
            <w:tcW w:w="6669" w:type="dxa"/>
            <w:tcBorders>
              <w:top w:val="nil"/>
              <w:left w:val="nil"/>
              <w:bottom w:val="single" w:sz="8" w:space="0" w:color="auto"/>
              <w:right w:val="single" w:sz="8" w:space="0" w:color="auto"/>
            </w:tcBorders>
            <w:tcMar>
              <w:top w:w="60" w:type="dxa"/>
              <w:left w:w="60" w:type="dxa"/>
              <w:bottom w:w="60" w:type="dxa"/>
              <w:right w:w="60" w:type="dxa"/>
            </w:tcMar>
            <w:vAlign w:val="cente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proofErr w:type="spellStart"/>
            <w:r w:rsidRPr="00D97C80">
              <w:rPr>
                <w:rFonts w:ascii="Calibri" w:eastAsia="Times New Roman" w:hAnsi="Calibri" w:cs="Calibri"/>
                <w:lang w:eastAsia="tr-TR"/>
              </w:rPr>
              <w:t>Characterization</w:t>
            </w:r>
            <w:proofErr w:type="spellEnd"/>
            <w:r w:rsidRPr="00D97C80">
              <w:rPr>
                <w:rFonts w:ascii="Calibri" w:eastAsia="Times New Roman" w:hAnsi="Calibri" w:cs="Calibri"/>
                <w:lang w:eastAsia="tr-TR"/>
              </w:rPr>
              <w:t xml:space="preserve"> of </w:t>
            </w:r>
            <w:proofErr w:type="spellStart"/>
            <w:r w:rsidRPr="00D97C80">
              <w:rPr>
                <w:rFonts w:ascii="Calibri" w:eastAsia="Times New Roman" w:hAnsi="Calibri" w:cs="Calibri"/>
                <w:lang w:eastAsia="tr-TR"/>
              </w:rPr>
              <w:t>waste</w:t>
            </w:r>
            <w:proofErr w:type="spellEnd"/>
            <w:r w:rsidRPr="00D97C80">
              <w:rPr>
                <w:rFonts w:ascii="Calibri" w:eastAsia="Times New Roman" w:hAnsi="Calibri" w:cs="Calibri"/>
                <w:lang w:eastAsia="tr-TR"/>
              </w:rPr>
              <w:t xml:space="preserve"> - </w:t>
            </w:r>
            <w:proofErr w:type="spellStart"/>
            <w:r w:rsidRPr="00D97C80">
              <w:rPr>
                <w:rFonts w:ascii="Calibri" w:eastAsia="Times New Roman" w:hAnsi="Calibri" w:cs="Calibri"/>
                <w:lang w:eastAsia="tr-TR"/>
              </w:rPr>
              <w:t>Preparation</w:t>
            </w:r>
            <w:proofErr w:type="spellEnd"/>
            <w:r w:rsidRPr="00D97C80">
              <w:rPr>
                <w:rFonts w:ascii="Calibri" w:eastAsia="Times New Roman" w:hAnsi="Calibri" w:cs="Calibri"/>
                <w:lang w:eastAsia="tr-TR"/>
              </w:rPr>
              <w:t xml:space="preserve"> of test </w:t>
            </w:r>
            <w:proofErr w:type="spellStart"/>
            <w:r w:rsidRPr="00D97C80">
              <w:rPr>
                <w:rFonts w:ascii="Calibri" w:eastAsia="Times New Roman" w:hAnsi="Calibri" w:cs="Calibri"/>
                <w:lang w:eastAsia="tr-TR"/>
              </w:rPr>
              <w:t>portions</w:t>
            </w:r>
            <w:proofErr w:type="spellEnd"/>
            <w:r w:rsidRPr="00D97C80">
              <w:rPr>
                <w:rFonts w:ascii="Calibri" w:eastAsia="Times New Roman" w:hAnsi="Calibri" w:cs="Calibri"/>
                <w:lang w:eastAsia="tr-TR"/>
              </w:rPr>
              <w:t xml:space="preserve"> </w:t>
            </w:r>
            <w:proofErr w:type="spellStart"/>
            <w:r w:rsidRPr="00D97C80">
              <w:rPr>
                <w:rFonts w:ascii="Calibri" w:eastAsia="Times New Roman" w:hAnsi="Calibri" w:cs="Calibri"/>
                <w:lang w:eastAsia="tr-TR"/>
              </w:rPr>
              <w:t>from</w:t>
            </w:r>
            <w:proofErr w:type="spellEnd"/>
            <w:r w:rsidRPr="00D97C80">
              <w:rPr>
                <w:rFonts w:ascii="Calibri" w:eastAsia="Times New Roman" w:hAnsi="Calibri" w:cs="Calibri"/>
                <w:lang w:eastAsia="tr-TR"/>
              </w:rPr>
              <w:t xml:space="preserve"> </w:t>
            </w:r>
            <w:proofErr w:type="spellStart"/>
            <w:r w:rsidRPr="00D97C80">
              <w:rPr>
                <w:rFonts w:ascii="Calibri" w:eastAsia="Times New Roman" w:hAnsi="Calibri" w:cs="Calibri"/>
                <w:lang w:eastAsia="tr-TR"/>
              </w:rPr>
              <w:t>the</w:t>
            </w:r>
            <w:proofErr w:type="spellEnd"/>
            <w:r w:rsidRPr="00D97C80">
              <w:rPr>
                <w:rFonts w:ascii="Calibri" w:eastAsia="Times New Roman" w:hAnsi="Calibri" w:cs="Calibri"/>
                <w:lang w:eastAsia="tr-TR"/>
              </w:rPr>
              <w:t xml:space="preserve"> </w:t>
            </w:r>
            <w:proofErr w:type="spellStart"/>
            <w:r w:rsidRPr="00D97C80">
              <w:rPr>
                <w:rFonts w:ascii="Calibri" w:eastAsia="Times New Roman" w:hAnsi="Calibri" w:cs="Calibri"/>
                <w:lang w:eastAsia="tr-TR"/>
              </w:rPr>
              <w:t>laboratory</w:t>
            </w:r>
            <w:proofErr w:type="spellEnd"/>
            <w:r w:rsidRPr="00D97C80">
              <w:rPr>
                <w:rFonts w:ascii="Calibri" w:eastAsia="Times New Roman" w:hAnsi="Calibri" w:cs="Calibri"/>
                <w:lang w:eastAsia="tr-TR"/>
              </w:rPr>
              <w:t xml:space="preserve"> </w:t>
            </w:r>
            <w:proofErr w:type="spellStart"/>
            <w:r w:rsidRPr="00D97C80">
              <w:rPr>
                <w:rFonts w:ascii="Calibri" w:eastAsia="Times New Roman" w:hAnsi="Calibri" w:cs="Calibri"/>
                <w:lang w:eastAsia="tr-TR"/>
              </w:rPr>
              <w:t>sample</w:t>
            </w:r>
            <w:proofErr w:type="spellEnd"/>
          </w:p>
        </w:tc>
      </w:tr>
      <w:tr w:rsidR="00D97C80" w:rsidRPr="00D97C80" w:rsidTr="00D97C80">
        <w:trPr>
          <w:trHeight w:val="277"/>
          <w:jc w:val="center"/>
        </w:trPr>
        <w:tc>
          <w:tcPr>
            <w:tcW w:w="2187" w:type="dxa"/>
            <w:tcBorders>
              <w:top w:val="nil"/>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proofErr w:type="spellStart"/>
            <w:r w:rsidRPr="00D97C80">
              <w:rPr>
                <w:rFonts w:ascii="Calibri" w:eastAsia="Times New Roman" w:hAnsi="Calibri" w:cs="Calibri"/>
                <w:lang w:eastAsia="tr-TR"/>
              </w:rPr>
              <w:t>prEN</w:t>
            </w:r>
            <w:proofErr w:type="spellEnd"/>
            <w:r w:rsidRPr="00D97C80">
              <w:rPr>
                <w:rFonts w:ascii="Calibri" w:eastAsia="Times New Roman" w:hAnsi="Calibri" w:cs="Calibri"/>
                <w:lang w:eastAsia="tr-TR"/>
              </w:rPr>
              <w:t xml:space="preserve"> 14405</w:t>
            </w:r>
          </w:p>
        </w:tc>
        <w:tc>
          <w:tcPr>
            <w:tcW w:w="6669" w:type="dxa"/>
            <w:tcBorders>
              <w:top w:val="nil"/>
              <w:left w:val="nil"/>
              <w:bottom w:val="single" w:sz="8" w:space="0" w:color="auto"/>
              <w:right w:val="single" w:sz="8" w:space="0" w:color="auto"/>
            </w:tcBorders>
            <w:tcMar>
              <w:top w:w="60" w:type="dxa"/>
              <w:left w:w="60" w:type="dxa"/>
              <w:bottom w:w="60" w:type="dxa"/>
              <w:right w:w="60" w:type="dxa"/>
            </w:tcMar>
            <w:vAlign w:val="cente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proofErr w:type="spellStart"/>
            <w:r w:rsidRPr="00D97C80">
              <w:rPr>
                <w:rFonts w:ascii="Calibri" w:eastAsia="Times New Roman" w:hAnsi="Calibri" w:cs="Calibri"/>
                <w:lang w:eastAsia="tr-TR"/>
              </w:rPr>
              <w:t>Leaching</w:t>
            </w:r>
            <w:proofErr w:type="spellEnd"/>
            <w:r w:rsidRPr="00D97C80">
              <w:rPr>
                <w:rFonts w:ascii="Calibri" w:eastAsia="Times New Roman" w:hAnsi="Calibri" w:cs="Calibri"/>
                <w:lang w:eastAsia="tr-TR"/>
              </w:rPr>
              <w:t xml:space="preserve"> </w:t>
            </w:r>
            <w:proofErr w:type="spellStart"/>
            <w:r w:rsidRPr="00D97C80">
              <w:rPr>
                <w:rFonts w:ascii="Calibri" w:eastAsia="Times New Roman" w:hAnsi="Calibri" w:cs="Calibri"/>
                <w:lang w:eastAsia="tr-TR"/>
              </w:rPr>
              <w:t>behaviour</w:t>
            </w:r>
            <w:proofErr w:type="spellEnd"/>
            <w:r w:rsidRPr="00D97C80">
              <w:rPr>
                <w:rFonts w:ascii="Calibri" w:eastAsia="Times New Roman" w:hAnsi="Calibri" w:cs="Calibri"/>
                <w:lang w:eastAsia="tr-TR"/>
              </w:rPr>
              <w:t xml:space="preserve"> test - </w:t>
            </w:r>
            <w:proofErr w:type="spellStart"/>
            <w:r w:rsidRPr="00D97C80">
              <w:rPr>
                <w:rFonts w:ascii="Calibri" w:eastAsia="Times New Roman" w:hAnsi="Calibri" w:cs="Calibri"/>
                <w:lang w:eastAsia="tr-TR"/>
              </w:rPr>
              <w:t>Up-flow</w:t>
            </w:r>
            <w:proofErr w:type="spellEnd"/>
            <w:r w:rsidRPr="00D97C80">
              <w:rPr>
                <w:rFonts w:ascii="Calibri" w:eastAsia="Times New Roman" w:hAnsi="Calibri" w:cs="Calibri"/>
                <w:lang w:eastAsia="tr-TR"/>
              </w:rPr>
              <w:t xml:space="preserve"> </w:t>
            </w:r>
            <w:proofErr w:type="spellStart"/>
            <w:r w:rsidRPr="00D97C80">
              <w:rPr>
                <w:rFonts w:ascii="Calibri" w:eastAsia="Times New Roman" w:hAnsi="Calibri" w:cs="Calibri"/>
                <w:lang w:eastAsia="tr-TR"/>
              </w:rPr>
              <w:t>percolation</w:t>
            </w:r>
            <w:proofErr w:type="spellEnd"/>
            <w:r w:rsidRPr="00D97C80">
              <w:rPr>
                <w:rFonts w:ascii="Calibri" w:eastAsia="Times New Roman" w:hAnsi="Calibri" w:cs="Calibri"/>
                <w:lang w:eastAsia="tr-TR"/>
              </w:rPr>
              <w:t xml:space="preserve"> test (</w:t>
            </w:r>
            <w:proofErr w:type="spellStart"/>
            <w:r w:rsidRPr="00D97C80">
              <w:rPr>
                <w:rFonts w:ascii="Calibri" w:eastAsia="Times New Roman" w:hAnsi="Calibri" w:cs="Calibri"/>
                <w:lang w:eastAsia="tr-TR"/>
              </w:rPr>
              <w:t>Up-flow</w:t>
            </w:r>
            <w:proofErr w:type="spellEnd"/>
            <w:r w:rsidRPr="00D97C80">
              <w:rPr>
                <w:rFonts w:ascii="Calibri" w:eastAsia="Times New Roman" w:hAnsi="Calibri" w:cs="Calibri"/>
                <w:lang w:eastAsia="tr-TR"/>
              </w:rPr>
              <w:t xml:space="preserve"> </w:t>
            </w:r>
            <w:proofErr w:type="spellStart"/>
            <w:r w:rsidRPr="00D97C80">
              <w:rPr>
                <w:rFonts w:ascii="Calibri" w:eastAsia="Times New Roman" w:hAnsi="Calibri" w:cs="Calibri"/>
                <w:lang w:eastAsia="tr-TR"/>
              </w:rPr>
              <w:t>percolation</w:t>
            </w:r>
            <w:proofErr w:type="spellEnd"/>
            <w:r w:rsidRPr="00D97C80">
              <w:rPr>
                <w:rFonts w:ascii="Calibri" w:eastAsia="Times New Roman" w:hAnsi="Calibri" w:cs="Calibri"/>
                <w:lang w:eastAsia="tr-TR"/>
              </w:rPr>
              <w:t xml:space="preserve"> test </w:t>
            </w:r>
            <w:proofErr w:type="spellStart"/>
            <w:r w:rsidRPr="00D97C80">
              <w:rPr>
                <w:rFonts w:ascii="Calibri" w:eastAsia="Times New Roman" w:hAnsi="Calibri" w:cs="Calibri"/>
                <w:lang w:eastAsia="tr-TR"/>
              </w:rPr>
              <w:t>for</w:t>
            </w:r>
            <w:proofErr w:type="spellEnd"/>
            <w:r w:rsidRPr="00D97C80">
              <w:rPr>
                <w:rFonts w:ascii="Calibri" w:eastAsia="Times New Roman" w:hAnsi="Calibri" w:cs="Calibri"/>
                <w:lang w:eastAsia="tr-TR"/>
              </w:rPr>
              <w:t xml:space="preserve"> </w:t>
            </w:r>
            <w:proofErr w:type="spellStart"/>
            <w:r w:rsidRPr="00D97C80">
              <w:rPr>
                <w:rFonts w:ascii="Calibri" w:eastAsia="Times New Roman" w:hAnsi="Calibri" w:cs="Calibri"/>
                <w:lang w:eastAsia="tr-TR"/>
              </w:rPr>
              <w:t>inorganic</w:t>
            </w:r>
            <w:proofErr w:type="spellEnd"/>
            <w:r w:rsidRPr="00D97C80">
              <w:rPr>
                <w:rFonts w:ascii="Calibri" w:eastAsia="Times New Roman" w:hAnsi="Calibri" w:cs="Calibri"/>
                <w:lang w:eastAsia="tr-TR"/>
              </w:rPr>
              <w:t xml:space="preserve"> </w:t>
            </w:r>
            <w:proofErr w:type="spellStart"/>
            <w:r w:rsidRPr="00D97C80">
              <w:rPr>
                <w:rFonts w:ascii="Calibri" w:eastAsia="Times New Roman" w:hAnsi="Calibri" w:cs="Calibri"/>
                <w:lang w:eastAsia="tr-TR"/>
              </w:rPr>
              <w:t>constituents</w:t>
            </w:r>
            <w:proofErr w:type="spellEnd"/>
            <w:r w:rsidRPr="00D97C80">
              <w:rPr>
                <w:rFonts w:ascii="Calibri" w:eastAsia="Times New Roman" w:hAnsi="Calibri" w:cs="Calibri"/>
                <w:lang w:eastAsia="tr-TR"/>
              </w:rPr>
              <w:t>)</w:t>
            </w:r>
          </w:p>
        </w:tc>
      </w:tr>
      <w:tr w:rsidR="00D97C80" w:rsidRPr="00D97C80" w:rsidTr="00D97C80">
        <w:trPr>
          <w:trHeight w:val="277"/>
          <w:jc w:val="center"/>
        </w:trPr>
        <w:tc>
          <w:tcPr>
            <w:tcW w:w="2187" w:type="dxa"/>
            <w:tcBorders>
              <w:top w:val="nil"/>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ASTM D6160</w:t>
            </w:r>
          </w:p>
        </w:tc>
        <w:tc>
          <w:tcPr>
            <w:tcW w:w="6669" w:type="dxa"/>
            <w:tcBorders>
              <w:top w:val="nil"/>
              <w:left w:val="nil"/>
              <w:bottom w:val="single" w:sz="8" w:space="0" w:color="auto"/>
              <w:right w:val="single" w:sz="8" w:space="0" w:color="auto"/>
            </w:tcBorders>
            <w:tcMar>
              <w:top w:w="60" w:type="dxa"/>
              <w:left w:w="60" w:type="dxa"/>
              <w:bottom w:w="60" w:type="dxa"/>
              <w:right w:w="60" w:type="dxa"/>
            </w:tcMar>
            <w:vAlign w:val="cente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 xml:space="preserve">Standard test </w:t>
            </w:r>
            <w:proofErr w:type="spellStart"/>
            <w:r w:rsidRPr="00D97C80">
              <w:rPr>
                <w:rFonts w:ascii="Calibri" w:eastAsia="Times New Roman" w:hAnsi="Calibri" w:cs="Calibri"/>
                <w:lang w:eastAsia="tr-TR"/>
              </w:rPr>
              <w:t>method</w:t>
            </w:r>
            <w:proofErr w:type="spellEnd"/>
            <w:r w:rsidRPr="00D97C80">
              <w:rPr>
                <w:rFonts w:ascii="Calibri" w:eastAsia="Times New Roman" w:hAnsi="Calibri" w:cs="Calibri"/>
                <w:lang w:eastAsia="tr-TR"/>
              </w:rPr>
              <w:t xml:space="preserve"> </w:t>
            </w:r>
            <w:proofErr w:type="spellStart"/>
            <w:r w:rsidRPr="00D97C80">
              <w:rPr>
                <w:rFonts w:ascii="Calibri" w:eastAsia="Times New Roman" w:hAnsi="Calibri" w:cs="Calibri"/>
                <w:lang w:eastAsia="tr-TR"/>
              </w:rPr>
              <w:t>for</w:t>
            </w:r>
            <w:proofErr w:type="spellEnd"/>
            <w:r w:rsidRPr="00D97C80">
              <w:rPr>
                <w:rFonts w:ascii="Calibri" w:eastAsia="Times New Roman" w:hAnsi="Calibri" w:cs="Calibri"/>
                <w:lang w:eastAsia="tr-TR"/>
              </w:rPr>
              <w:t xml:space="preserve"> </w:t>
            </w:r>
            <w:proofErr w:type="spellStart"/>
            <w:r w:rsidRPr="00D97C80">
              <w:rPr>
                <w:rFonts w:ascii="Calibri" w:eastAsia="Times New Roman" w:hAnsi="Calibri" w:cs="Calibri"/>
                <w:lang w:eastAsia="tr-TR"/>
              </w:rPr>
              <w:t>determination</w:t>
            </w:r>
            <w:proofErr w:type="spellEnd"/>
            <w:r w:rsidRPr="00D97C80">
              <w:rPr>
                <w:rFonts w:ascii="Calibri" w:eastAsia="Times New Roman" w:hAnsi="Calibri" w:cs="Calibri"/>
                <w:lang w:eastAsia="tr-TR"/>
              </w:rPr>
              <w:t xml:space="preserve"> of </w:t>
            </w:r>
            <w:proofErr w:type="spellStart"/>
            <w:r w:rsidRPr="00D97C80">
              <w:rPr>
                <w:rFonts w:ascii="Calibri" w:eastAsia="Times New Roman" w:hAnsi="Calibri" w:cs="Calibri"/>
                <w:lang w:eastAsia="tr-TR"/>
              </w:rPr>
              <w:t>Polychlorinated</w:t>
            </w:r>
            <w:proofErr w:type="spellEnd"/>
            <w:r w:rsidRPr="00D97C80">
              <w:rPr>
                <w:rFonts w:ascii="Calibri" w:eastAsia="Times New Roman" w:hAnsi="Calibri" w:cs="Calibri"/>
                <w:lang w:eastAsia="tr-TR"/>
              </w:rPr>
              <w:t xml:space="preserve"> </w:t>
            </w:r>
            <w:proofErr w:type="spellStart"/>
            <w:r w:rsidRPr="00D97C80">
              <w:rPr>
                <w:rFonts w:ascii="Calibri" w:eastAsia="Times New Roman" w:hAnsi="Calibri" w:cs="Calibri"/>
                <w:lang w:eastAsia="tr-TR"/>
              </w:rPr>
              <w:t>Biphenyls</w:t>
            </w:r>
            <w:proofErr w:type="spellEnd"/>
            <w:r w:rsidRPr="00D97C80">
              <w:rPr>
                <w:rFonts w:ascii="Calibri" w:eastAsia="Times New Roman" w:hAnsi="Calibri" w:cs="Calibri"/>
                <w:lang w:eastAsia="tr-TR"/>
              </w:rPr>
              <w:t xml:space="preserve"> (</w:t>
            </w:r>
            <w:proofErr w:type="spellStart"/>
            <w:r w:rsidRPr="00D97C80">
              <w:rPr>
                <w:rFonts w:ascii="Calibri" w:eastAsia="Times New Roman" w:hAnsi="Calibri" w:cs="Calibri"/>
                <w:lang w:eastAsia="tr-TR"/>
              </w:rPr>
              <w:t>PCBs</w:t>
            </w:r>
            <w:proofErr w:type="spellEnd"/>
            <w:r w:rsidRPr="00D97C80">
              <w:rPr>
                <w:rFonts w:ascii="Calibri" w:eastAsia="Times New Roman" w:hAnsi="Calibri" w:cs="Calibri"/>
                <w:lang w:eastAsia="tr-TR"/>
              </w:rPr>
              <w:t xml:space="preserve">) in </w:t>
            </w:r>
            <w:proofErr w:type="spellStart"/>
            <w:r w:rsidRPr="00D97C80">
              <w:rPr>
                <w:rFonts w:ascii="Calibri" w:eastAsia="Times New Roman" w:hAnsi="Calibri" w:cs="Calibri"/>
                <w:lang w:eastAsia="tr-TR"/>
              </w:rPr>
              <w:t>waste</w:t>
            </w:r>
            <w:proofErr w:type="spellEnd"/>
            <w:r w:rsidRPr="00D97C80">
              <w:rPr>
                <w:rFonts w:ascii="Calibri" w:eastAsia="Times New Roman" w:hAnsi="Calibri" w:cs="Calibri"/>
                <w:lang w:eastAsia="tr-TR"/>
              </w:rPr>
              <w:t xml:space="preserve"> </w:t>
            </w:r>
            <w:proofErr w:type="spellStart"/>
            <w:r w:rsidRPr="00D97C80">
              <w:rPr>
                <w:rFonts w:ascii="Calibri" w:eastAsia="Times New Roman" w:hAnsi="Calibri" w:cs="Calibri"/>
                <w:lang w:eastAsia="tr-TR"/>
              </w:rPr>
              <w:t>materials</w:t>
            </w:r>
            <w:proofErr w:type="spellEnd"/>
            <w:r w:rsidRPr="00D97C80">
              <w:rPr>
                <w:rFonts w:ascii="Calibri" w:eastAsia="Times New Roman" w:hAnsi="Calibri" w:cs="Calibri"/>
                <w:lang w:eastAsia="tr-TR"/>
              </w:rPr>
              <w:t xml:space="preserve"> </w:t>
            </w:r>
            <w:proofErr w:type="spellStart"/>
            <w:r w:rsidRPr="00D97C80">
              <w:rPr>
                <w:rFonts w:ascii="Calibri" w:eastAsia="Times New Roman" w:hAnsi="Calibri" w:cs="Calibri"/>
                <w:lang w:eastAsia="tr-TR"/>
              </w:rPr>
              <w:t>by</w:t>
            </w:r>
            <w:proofErr w:type="spellEnd"/>
            <w:r w:rsidRPr="00D97C80">
              <w:rPr>
                <w:rFonts w:ascii="Calibri" w:eastAsia="Times New Roman" w:hAnsi="Calibri" w:cs="Calibri"/>
                <w:lang w:eastAsia="tr-TR"/>
              </w:rPr>
              <w:t xml:space="preserve"> </w:t>
            </w:r>
            <w:proofErr w:type="spellStart"/>
            <w:r w:rsidRPr="00D97C80">
              <w:rPr>
                <w:rFonts w:ascii="Calibri" w:eastAsia="Times New Roman" w:hAnsi="Calibri" w:cs="Calibri"/>
                <w:lang w:eastAsia="tr-TR"/>
              </w:rPr>
              <w:t>Gas</w:t>
            </w:r>
            <w:proofErr w:type="spellEnd"/>
            <w:r w:rsidRPr="00D97C80">
              <w:rPr>
                <w:rFonts w:ascii="Calibri" w:eastAsia="Times New Roman" w:hAnsi="Calibri" w:cs="Calibri"/>
                <w:lang w:eastAsia="tr-TR"/>
              </w:rPr>
              <w:t xml:space="preserve"> </w:t>
            </w:r>
            <w:proofErr w:type="spellStart"/>
            <w:r w:rsidRPr="00D97C80">
              <w:rPr>
                <w:rFonts w:ascii="Calibri" w:eastAsia="Times New Roman" w:hAnsi="Calibri" w:cs="Calibri"/>
                <w:lang w:eastAsia="tr-TR"/>
              </w:rPr>
              <w:t>Chromotography</w:t>
            </w:r>
            <w:proofErr w:type="spellEnd"/>
          </w:p>
        </w:tc>
      </w:tr>
    </w:tbl>
    <w:p w:rsidR="00D97C80" w:rsidRPr="00D97C80" w:rsidRDefault="00D97C80" w:rsidP="00D97C80">
      <w:pPr>
        <w:spacing w:after="0" w:line="305" w:lineRule="atLeast"/>
        <w:ind w:firstLine="567"/>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b/>
          <w:bCs/>
          <w:color w:val="000000"/>
          <w:lang w:eastAsia="tr-TR"/>
        </w:rPr>
        <w:t> </w:t>
      </w:r>
    </w:p>
    <w:p w:rsidR="00D97C80" w:rsidRPr="00D97C80" w:rsidRDefault="00D97C80" w:rsidP="00D97C80">
      <w:pPr>
        <w:spacing w:after="0" w:line="240" w:lineRule="auto"/>
        <w:rPr>
          <w:rFonts w:ascii="Times New Roman" w:eastAsia="Times New Roman" w:hAnsi="Times New Roman" w:cs="Times New Roman"/>
          <w:sz w:val="24"/>
          <w:szCs w:val="24"/>
          <w:lang w:eastAsia="tr-TR"/>
        </w:rPr>
      </w:pPr>
      <w:r w:rsidRPr="00D97C80">
        <w:rPr>
          <w:rFonts w:ascii="Calibri" w:eastAsia="Times New Roman" w:hAnsi="Calibri" w:cs="Calibri"/>
          <w:b/>
          <w:bCs/>
          <w:color w:val="000000"/>
          <w:lang w:eastAsia="tr-TR"/>
        </w:rPr>
        <w:br w:type="textWrapping" w:clear="all"/>
      </w:r>
    </w:p>
    <w:p w:rsidR="00D97C80" w:rsidRPr="00D97C80" w:rsidRDefault="00D97C80" w:rsidP="00D97C80">
      <w:pPr>
        <w:spacing w:after="0" w:line="305" w:lineRule="atLeast"/>
        <w:rPr>
          <w:rFonts w:ascii="Times New Roman" w:eastAsia="Times New Roman" w:hAnsi="Times New Roman" w:cs="Times New Roman"/>
          <w:color w:val="000000"/>
          <w:sz w:val="24"/>
          <w:szCs w:val="24"/>
          <w:lang w:eastAsia="tr-TR"/>
        </w:rPr>
      </w:pPr>
      <w:r w:rsidRPr="00D97C80">
        <w:rPr>
          <w:rFonts w:ascii="Calibri" w:eastAsia="Times New Roman" w:hAnsi="Calibri" w:cs="Calibri"/>
          <w:b/>
          <w:bCs/>
          <w:color w:val="000000"/>
          <w:lang w:eastAsia="tr-TR"/>
        </w:rPr>
        <w:t> </w:t>
      </w:r>
    </w:p>
    <w:p w:rsidR="00D97C80" w:rsidRPr="00D97C80" w:rsidRDefault="00D97C80" w:rsidP="00D97C80">
      <w:pPr>
        <w:spacing w:after="0" w:line="305" w:lineRule="atLeast"/>
        <w:ind w:firstLine="567"/>
        <w:jc w:val="center"/>
        <w:rPr>
          <w:rFonts w:ascii="Times New Roman" w:eastAsia="Times New Roman" w:hAnsi="Times New Roman" w:cs="Times New Roman"/>
          <w:color w:val="000000"/>
          <w:sz w:val="24"/>
          <w:szCs w:val="24"/>
          <w:lang w:eastAsia="tr-TR"/>
        </w:rPr>
      </w:pPr>
      <w:r w:rsidRPr="00D97C80">
        <w:rPr>
          <w:rFonts w:ascii="Calibri" w:eastAsia="Times New Roman" w:hAnsi="Calibri" w:cs="Calibri"/>
          <w:b/>
          <w:bCs/>
          <w:color w:val="000000"/>
          <w:lang w:eastAsia="tr-TR"/>
        </w:rPr>
        <w:t>Ek-2</w:t>
      </w:r>
    </w:p>
    <w:p w:rsidR="00D97C80" w:rsidRPr="00D97C80" w:rsidRDefault="00D97C80" w:rsidP="00D97C80">
      <w:pPr>
        <w:spacing w:after="0" w:line="305" w:lineRule="atLeast"/>
        <w:ind w:firstLine="567"/>
        <w:jc w:val="center"/>
        <w:rPr>
          <w:rFonts w:ascii="Times New Roman" w:eastAsia="Times New Roman" w:hAnsi="Times New Roman" w:cs="Times New Roman"/>
          <w:color w:val="000000"/>
          <w:sz w:val="24"/>
          <w:szCs w:val="24"/>
          <w:lang w:eastAsia="tr-TR"/>
        </w:rPr>
      </w:pPr>
      <w:r w:rsidRPr="00D97C80">
        <w:rPr>
          <w:rFonts w:ascii="Calibri" w:eastAsia="Times New Roman" w:hAnsi="Calibri" w:cs="Calibri"/>
          <w:color w:val="000000"/>
          <w:lang w:eastAsia="tr-TR"/>
        </w:rPr>
        <w:t> </w:t>
      </w:r>
    </w:p>
    <w:p w:rsidR="00D97C80" w:rsidRPr="00D97C80" w:rsidRDefault="00D97C80" w:rsidP="00D97C80">
      <w:pPr>
        <w:spacing w:after="0" w:line="305" w:lineRule="atLeast"/>
        <w:ind w:firstLine="567"/>
        <w:jc w:val="center"/>
        <w:rPr>
          <w:rFonts w:ascii="Times New Roman" w:eastAsia="Times New Roman" w:hAnsi="Times New Roman" w:cs="Times New Roman"/>
          <w:color w:val="000000"/>
          <w:sz w:val="24"/>
          <w:szCs w:val="24"/>
          <w:lang w:eastAsia="tr-TR"/>
        </w:rPr>
      </w:pPr>
      <w:r w:rsidRPr="00D97C80">
        <w:rPr>
          <w:rFonts w:ascii="Calibri" w:eastAsia="Times New Roman" w:hAnsi="Calibri" w:cs="Calibri"/>
          <w:b/>
          <w:bCs/>
          <w:color w:val="000000"/>
          <w:lang w:eastAsia="tr-TR"/>
        </w:rPr>
        <w:t>Atık Kabul Kriterleri</w:t>
      </w:r>
    </w:p>
    <w:p w:rsidR="00D97C80" w:rsidRPr="00D97C80" w:rsidRDefault="00D97C80" w:rsidP="00D97C80">
      <w:pPr>
        <w:spacing w:after="0" w:line="305" w:lineRule="atLeast"/>
        <w:ind w:firstLine="567"/>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b/>
          <w:bCs/>
          <w:color w:val="000000"/>
          <w:lang w:eastAsia="tr-TR"/>
        </w:rPr>
        <w:t> </w:t>
      </w:r>
    </w:p>
    <w:p w:rsidR="00D97C80" w:rsidRPr="00D97C80" w:rsidRDefault="00D97C80" w:rsidP="00D97C80">
      <w:pPr>
        <w:spacing w:after="0" w:line="305" w:lineRule="atLeast"/>
        <w:ind w:firstLine="567"/>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b/>
          <w:bCs/>
          <w:color w:val="000000"/>
          <w:lang w:eastAsia="tr-TR"/>
        </w:rPr>
        <w:t>1- Sınır değer artırımları</w:t>
      </w:r>
    </w:p>
    <w:p w:rsidR="00D97C80" w:rsidRPr="00D97C80" w:rsidRDefault="00D97C80" w:rsidP="00D97C80">
      <w:pPr>
        <w:spacing w:after="0" w:line="305" w:lineRule="atLeast"/>
        <w:ind w:firstLine="567"/>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color w:val="000000"/>
          <w:lang w:eastAsia="tr-TR"/>
        </w:rPr>
        <w:t xml:space="preserve">Atıkların, kabul </w:t>
      </w:r>
      <w:proofErr w:type="gramStart"/>
      <w:r w:rsidRPr="00D97C80">
        <w:rPr>
          <w:rFonts w:ascii="Calibri" w:eastAsia="Times New Roman" w:hAnsi="Calibri" w:cs="Calibri"/>
          <w:color w:val="000000"/>
          <w:lang w:eastAsia="tr-TR"/>
        </w:rPr>
        <w:t>kriterlerine</w:t>
      </w:r>
      <w:proofErr w:type="gramEnd"/>
      <w:r w:rsidRPr="00D97C80">
        <w:rPr>
          <w:rFonts w:ascii="Calibri" w:eastAsia="Times New Roman" w:hAnsi="Calibri" w:cs="Calibri"/>
          <w:color w:val="000000"/>
          <w:lang w:eastAsia="tr-TR"/>
        </w:rPr>
        <w:t xml:space="preserve"> ilişkin sınır değerlere göre uygun depolama alanında </w:t>
      </w:r>
      <w:proofErr w:type="spellStart"/>
      <w:r w:rsidRPr="00D97C80">
        <w:rPr>
          <w:rFonts w:ascii="Calibri" w:eastAsia="Times New Roman" w:hAnsi="Calibri" w:cs="Calibri"/>
          <w:color w:val="000000"/>
          <w:lang w:eastAsia="tr-TR"/>
        </w:rPr>
        <w:t>bertarafı</w:t>
      </w:r>
      <w:proofErr w:type="spellEnd"/>
      <w:r w:rsidRPr="00D97C80">
        <w:rPr>
          <w:rFonts w:ascii="Calibri" w:eastAsia="Times New Roman" w:hAnsi="Calibri" w:cs="Calibri"/>
          <w:color w:val="000000"/>
          <w:lang w:eastAsia="tr-TR"/>
        </w:rPr>
        <w:t xml:space="preserve"> sağlanır. Ancak, bazı sınır değerlerin aşılması durumunda, depolama tesisi ve çevresinin özelliklerini dikkate alınarak sızıntı suyu da dâhil olmak üzere oluşabilecek </w:t>
      </w:r>
      <w:proofErr w:type="gramStart"/>
      <w:r w:rsidRPr="00D97C80">
        <w:rPr>
          <w:rFonts w:ascii="Calibri" w:eastAsia="Times New Roman" w:hAnsi="Calibri" w:cs="Calibri"/>
          <w:color w:val="000000"/>
          <w:lang w:eastAsia="tr-TR"/>
        </w:rPr>
        <w:t>emisyonların</w:t>
      </w:r>
      <w:proofErr w:type="gramEnd"/>
      <w:r w:rsidRPr="00D97C80">
        <w:rPr>
          <w:rFonts w:ascii="Calibri" w:eastAsia="Times New Roman" w:hAnsi="Calibri" w:cs="Calibri"/>
          <w:color w:val="000000"/>
          <w:lang w:eastAsia="tr-TR"/>
        </w:rPr>
        <w:t xml:space="preserve"> tesise ilave bir yük getirmeyeceğinin işletmeci tarafından belgelenmesi halinde, atık sahibinin talebi üzerine Bakanlık her bir durum bazında aşağıda verilen sınır değer artırımları dâhilinde atığın belirlenen tesise kabul edilmesi için izin verebilir. Her bir düzenli depolama sınıfına ilişkin artırımlar aşağıda verilmektedir:</w:t>
      </w:r>
    </w:p>
    <w:p w:rsidR="00D97C80" w:rsidRPr="00D97C80" w:rsidRDefault="00D97C80" w:rsidP="00D97C80">
      <w:pPr>
        <w:spacing w:after="0" w:line="305" w:lineRule="atLeast"/>
        <w:ind w:firstLine="567"/>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b/>
          <w:bCs/>
          <w:color w:val="000000"/>
          <w:lang w:eastAsia="tr-TR"/>
        </w:rPr>
        <w:t> </w:t>
      </w:r>
    </w:p>
    <w:p w:rsidR="00D97C80" w:rsidRPr="00D97C80" w:rsidRDefault="00D97C80" w:rsidP="00D97C80">
      <w:pPr>
        <w:spacing w:after="0" w:line="305" w:lineRule="atLeast"/>
        <w:ind w:firstLine="567"/>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b/>
          <w:bCs/>
          <w:color w:val="000000"/>
          <w:lang w:eastAsia="tr-TR"/>
        </w:rPr>
        <w:t>III. sınıf depolama tesisi sınır değer artırımları</w:t>
      </w:r>
    </w:p>
    <w:tbl>
      <w:tblPr>
        <w:tblW w:w="8505" w:type="dxa"/>
        <w:jc w:val="center"/>
        <w:tblCellMar>
          <w:left w:w="0" w:type="dxa"/>
          <w:right w:w="0" w:type="dxa"/>
        </w:tblCellMar>
        <w:tblLook w:val="04A0" w:firstRow="1" w:lastRow="0" w:firstColumn="1" w:lastColumn="0" w:noHBand="0" w:noVBand="1"/>
      </w:tblPr>
      <w:tblGrid>
        <w:gridCol w:w="3083"/>
        <w:gridCol w:w="3734"/>
        <w:gridCol w:w="1688"/>
      </w:tblGrid>
      <w:tr w:rsidR="00D97C80" w:rsidRPr="00D97C80" w:rsidTr="00D97C80">
        <w:trPr>
          <w:trHeight w:val="345"/>
          <w:jc w:val="center"/>
        </w:trPr>
        <w:tc>
          <w:tcPr>
            <w:tcW w:w="3250" w:type="dxa"/>
            <w:tcBorders>
              <w:top w:val="single" w:sz="8" w:space="0" w:color="auto"/>
              <w:left w:val="single" w:sz="8" w:space="0" w:color="auto"/>
              <w:bottom w:val="single" w:sz="8" w:space="0" w:color="auto"/>
              <w:right w:val="single" w:sz="8" w:space="0" w:color="auto"/>
            </w:tcBorders>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b/>
                <w:bCs/>
                <w:lang w:eastAsia="tr-TR"/>
              </w:rPr>
              <w:t>Artırılabilecek parametreler</w:t>
            </w:r>
          </w:p>
        </w:tc>
        <w:tc>
          <w:tcPr>
            <w:tcW w:w="3969" w:type="dxa"/>
            <w:tcBorders>
              <w:top w:val="single" w:sz="8" w:space="0" w:color="auto"/>
              <w:left w:val="nil"/>
              <w:bottom w:val="single" w:sz="8" w:space="0" w:color="auto"/>
              <w:right w:val="single" w:sz="8" w:space="0" w:color="auto"/>
            </w:tcBorders>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b/>
                <w:bCs/>
                <w:lang w:eastAsia="tr-TR"/>
              </w:rPr>
              <w:t>Sabit kalması gereken parametreler</w:t>
            </w:r>
          </w:p>
        </w:tc>
        <w:tc>
          <w:tcPr>
            <w:tcW w:w="1781" w:type="dxa"/>
            <w:tcBorders>
              <w:top w:val="single" w:sz="8" w:space="0" w:color="auto"/>
              <w:left w:val="nil"/>
              <w:bottom w:val="single" w:sz="8" w:space="0" w:color="auto"/>
              <w:right w:val="single" w:sz="8" w:space="0" w:color="auto"/>
            </w:tcBorders>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b/>
                <w:bCs/>
                <w:lang w:eastAsia="tr-TR"/>
              </w:rPr>
              <w:t>Artırım miktarı</w:t>
            </w:r>
          </w:p>
        </w:tc>
      </w:tr>
      <w:tr w:rsidR="00D97C80" w:rsidRPr="00D97C80" w:rsidTr="00D97C80">
        <w:trPr>
          <w:trHeight w:val="180"/>
          <w:jc w:val="center"/>
        </w:trPr>
        <w:tc>
          <w:tcPr>
            <w:tcW w:w="3250" w:type="dxa"/>
            <w:tcBorders>
              <w:top w:val="nil"/>
              <w:left w:val="single" w:sz="8" w:space="0" w:color="auto"/>
              <w:bottom w:val="single" w:sz="8" w:space="0" w:color="auto"/>
              <w:right w:val="single" w:sz="8" w:space="0" w:color="auto"/>
            </w:tcBorders>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As (Arsenik)</w:t>
            </w:r>
          </w:p>
        </w:tc>
        <w:tc>
          <w:tcPr>
            <w:tcW w:w="3969" w:type="dxa"/>
            <w:tcBorders>
              <w:top w:val="nil"/>
              <w:left w:val="nil"/>
              <w:bottom w:val="single" w:sz="8" w:space="0" w:color="auto"/>
              <w:right w:val="single" w:sz="8" w:space="0" w:color="auto"/>
            </w:tcBorders>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 </w:t>
            </w:r>
          </w:p>
        </w:tc>
        <w:tc>
          <w:tcPr>
            <w:tcW w:w="1781" w:type="dxa"/>
            <w:vMerge w:val="restart"/>
            <w:tcBorders>
              <w:top w:val="nil"/>
              <w:left w:val="nil"/>
              <w:bottom w:val="single" w:sz="8" w:space="0" w:color="auto"/>
              <w:right w:val="single" w:sz="8" w:space="0" w:color="auto"/>
            </w:tcBorders>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 </w:t>
            </w:r>
          </w:p>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 </w:t>
            </w:r>
          </w:p>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b/>
                <w:bCs/>
                <w:lang w:eastAsia="tr-TR"/>
              </w:rPr>
              <w:t>3 katı</w:t>
            </w:r>
          </w:p>
        </w:tc>
      </w:tr>
      <w:tr w:rsidR="00D97C80" w:rsidRPr="00D97C80" w:rsidTr="00D97C80">
        <w:trPr>
          <w:trHeight w:val="195"/>
          <w:jc w:val="center"/>
        </w:trPr>
        <w:tc>
          <w:tcPr>
            <w:tcW w:w="3250" w:type="dxa"/>
            <w:tcBorders>
              <w:top w:val="nil"/>
              <w:left w:val="single" w:sz="8" w:space="0" w:color="auto"/>
              <w:bottom w:val="single" w:sz="8" w:space="0" w:color="auto"/>
              <w:right w:val="single" w:sz="8" w:space="0" w:color="auto"/>
            </w:tcBorders>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proofErr w:type="spellStart"/>
            <w:r w:rsidRPr="00D97C80">
              <w:rPr>
                <w:rFonts w:ascii="Calibri" w:eastAsia="Times New Roman" w:hAnsi="Calibri" w:cs="Calibri"/>
                <w:lang w:eastAsia="tr-TR"/>
              </w:rPr>
              <w:t>Ba</w:t>
            </w:r>
            <w:proofErr w:type="spellEnd"/>
            <w:r w:rsidRPr="00D97C80">
              <w:rPr>
                <w:rFonts w:ascii="Calibri" w:eastAsia="Times New Roman" w:hAnsi="Calibri" w:cs="Calibri"/>
                <w:lang w:eastAsia="tr-TR"/>
              </w:rPr>
              <w:t xml:space="preserve"> (Baryum)</w:t>
            </w:r>
          </w:p>
        </w:tc>
        <w:tc>
          <w:tcPr>
            <w:tcW w:w="3969" w:type="dxa"/>
            <w:tcBorders>
              <w:top w:val="nil"/>
              <w:left w:val="nil"/>
              <w:bottom w:val="single" w:sz="8" w:space="0" w:color="auto"/>
              <w:right w:val="single" w:sz="8" w:space="0" w:color="auto"/>
            </w:tcBorders>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 </w:t>
            </w:r>
          </w:p>
        </w:tc>
        <w:tc>
          <w:tcPr>
            <w:tcW w:w="0" w:type="auto"/>
            <w:vMerge/>
            <w:tcBorders>
              <w:top w:val="nil"/>
              <w:left w:val="nil"/>
              <w:bottom w:val="single" w:sz="8" w:space="0" w:color="auto"/>
              <w:right w:val="single" w:sz="8" w:space="0" w:color="auto"/>
            </w:tcBorders>
            <w:vAlign w:val="center"/>
            <w:hideMark/>
          </w:tcPr>
          <w:p w:rsidR="00D97C80" w:rsidRPr="00D97C80" w:rsidRDefault="00D97C80" w:rsidP="00D97C80">
            <w:pPr>
              <w:spacing w:after="0" w:line="305" w:lineRule="atLeast"/>
              <w:rPr>
                <w:rFonts w:ascii="Times New Roman" w:eastAsia="Times New Roman" w:hAnsi="Times New Roman" w:cs="Times New Roman"/>
                <w:sz w:val="24"/>
                <w:szCs w:val="24"/>
                <w:lang w:eastAsia="tr-TR"/>
              </w:rPr>
            </w:pPr>
          </w:p>
        </w:tc>
      </w:tr>
      <w:tr w:rsidR="00D97C80" w:rsidRPr="00D97C80" w:rsidTr="00D97C80">
        <w:trPr>
          <w:trHeight w:val="143"/>
          <w:jc w:val="center"/>
        </w:trPr>
        <w:tc>
          <w:tcPr>
            <w:tcW w:w="3250" w:type="dxa"/>
            <w:tcBorders>
              <w:top w:val="nil"/>
              <w:left w:val="single" w:sz="8" w:space="0" w:color="auto"/>
              <w:bottom w:val="single" w:sz="8" w:space="0" w:color="auto"/>
              <w:right w:val="single" w:sz="8" w:space="0" w:color="auto"/>
            </w:tcBorders>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proofErr w:type="spellStart"/>
            <w:r w:rsidRPr="00D97C80">
              <w:rPr>
                <w:rFonts w:ascii="Calibri" w:eastAsia="Times New Roman" w:hAnsi="Calibri" w:cs="Calibri"/>
                <w:lang w:eastAsia="tr-TR"/>
              </w:rPr>
              <w:t>Cd</w:t>
            </w:r>
            <w:proofErr w:type="spellEnd"/>
            <w:r w:rsidRPr="00D97C80">
              <w:rPr>
                <w:rFonts w:ascii="Calibri" w:eastAsia="Times New Roman" w:hAnsi="Calibri" w:cs="Calibri"/>
                <w:lang w:eastAsia="tr-TR"/>
              </w:rPr>
              <w:t xml:space="preserve"> (Kadmiyum)</w:t>
            </w:r>
          </w:p>
        </w:tc>
        <w:tc>
          <w:tcPr>
            <w:tcW w:w="3969" w:type="dxa"/>
            <w:tcBorders>
              <w:top w:val="nil"/>
              <w:left w:val="nil"/>
              <w:bottom w:val="single" w:sz="8" w:space="0" w:color="auto"/>
              <w:right w:val="single" w:sz="8" w:space="0" w:color="auto"/>
            </w:tcBorders>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 </w:t>
            </w:r>
          </w:p>
        </w:tc>
        <w:tc>
          <w:tcPr>
            <w:tcW w:w="0" w:type="auto"/>
            <w:vMerge/>
            <w:tcBorders>
              <w:top w:val="nil"/>
              <w:left w:val="nil"/>
              <w:bottom w:val="single" w:sz="8" w:space="0" w:color="auto"/>
              <w:right w:val="single" w:sz="8" w:space="0" w:color="auto"/>
            </w:tcBorders>
            <w:vAlign w:val="center"/>
            <w:hideMark/>
          </w:tcPr>
          <w:p w:rsidR="00D97C80" w:rsidRPr="00D97C80" w:rsidRDefault="00D97C80" w:rsidP="00D97C80">
            <w:pPr>
              <w:spacing w:after="0" w:line="305" w:lineRule="atLeast"/>
              <w:rPr>
                <w:rFonts w:ascii="Times New Roman" w:eastAsia="Times New Roman" w:hAnsi="Times New Roman" w:cs="Times New Roman"/>
                <w:sz w:val="24"/>
                <w:szCs w:val="24"/>
                <w:lang w:eastAsia="tr-TR"/>
              </w:rPr>
            </w:pPr>
          </w:p>
        </w:tc>
      </w:tr>
      <w:tr w:rsidR="00D97C80" w:rsidRPr="00D97C80" w:rsidTr="00D97C80">
        <w:trPr>
          <w:trHeight w:val="180"/>
          <w:jc w:val="center"/>
        </w:trPr>
        <w:tc>
          <w:tcPr>
            <w:tcW w:w="3250" w:type="dxa"/>
            <w:tcBorders>
              <w:top w:val="nil"/>
              <w:left w:val="single" w:sz="8" w:space="0" w:color="auto"/>
              <w:bottom w:val="single" w:sz="8" w:space="0" w:color="auto"/>
              <w:right w:val="single" w:sz="8" w:space="0" w:color="auto"/>
            </w:tcBorders>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Cr toplam (Toplam krom)</w:t>
            </w:r>
          </w:p>
        </w:tc>
        <w:tc>
          <w:tcPr>
            <w:tcW w:w="3969" w:type="dxa"/>
            <w:tcBorders>
              <w:top w:val="nil"/>
              <w:left w:val="nil"/>
              <w:bottom w:val="single" w:sz="8" w:space="0" w:color="auto"/>
              <w:right w:val="single" w:sz="8" w:space="0" w:color="auto"/>
            </w:tcBorders>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 </w:t>
            </w:r>
          </w:p>
        </w:tc>
        <w:tc>
          <w:tcPr>
            <w:tcW w:w="0" w:type="auto"/>
            <w:vMerge/>
            <w:tcBorders>
              <w:top w:val="nil"/>
              <w:left w:val="nil"/>
              <w:bottom w:val="single" w:sz="8" w:space="0" w:color="auto"/>
              <w:right w:val="single" w:sz="8" w:space="0" w:color="auto"/>
            </w:tcBorders>
            <w:vAlign w:val="center"/>
            <w:hideMark/>
          </w:tcPr>
          <w:p w:rsidR="00D97C80" w:rsidRPr="00D97C80" w:rsidRDefault="00D97C80" w:rsidP="00D97C80">
            <w:pPr>
              <w:spacing w:after="0" w:line="305" w:lineRule="atLeast"/>
              <w:rPr>
                <w:rFonts w:ascii="Times New Roman" w:eastAsia="Times New Roman" w:hAnsi="Times New Roman" w:cs="Times New Roman"/>
                <w:sz w:val="24"/>
                <w:szCs w:val="24"/>
                <w:lang w:eastAsia="tr-TR"/>
              </w:rPr>
            </w:pPr>
          </w:p>
        </w:tc>
      </w:tr>
      <w:tr w:rsidR="00D97C80" w:rsidRPr="00D97C80" w:rsidTr="00D97C80">
        <w:trPr>
          <w:trHeight w:val="180"/>
          <w:jc w:val="center"/>
        </w:trPr>
        <w:tc>
          <w:tcPr>
            <w:tcW w:w="3250" w:type="dxa"/>
            <w:tcBorders>
              <w:top w:val="nil"/>
              <w:left w:val="single" w:sz="8" w:space="0" w:color="auto"/>
              <w:bottom w:val="single" w:sz="8" w:space="0" w:color="auto"/>
              <w:right w:val="single" w:sz="8" w:space="0" w:color="auto"/>
            </w:tcBorders>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Cu (Bakır)</w:t>
            </w:r>
          </w:p>
        </w:tc>
        <w:tc>
          <w:tcPr>
            <w:tcW w:w="3969" w:type="dxa"/>
            <w:tcBorders>
              <w:top w:val="nil"/>
              <w:left w:val="nil"/>
              <w:bottom w:val="single" w:sz="8" w:space="0" w:color="auto"/>
              <w:right w:val="single" w:sz="8" w:space="0" w:color="auto"/>
            </w:tcBorders>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 </w:t>
            </w:r>
          </w:p>
        </w:tc>
        <w:tc>
          <w:tcPr>
            <w:tcW w:w="0" w:type="auto"/>
            <w:vMerge/>
            <w:tcBorders>
              <w:top w:val="nil"/>
              <w:left w:val="nil"/>
              <w:bottom w:val="single" w:sz="8" w:space="0" w:color="auto"/>
              <w:right w:val="single" w:sz="8" w:space="0" w:color="auto"/>
            </w:tcBorders>
            <w:vAlign w:val="center"/>
            <w:hideMark/>
          </w:tcPr>
          <w:p w:rsidR="00D97C80" w:rsidRPr="00D97C80" w:rsidRDefault="00D97C80" w:rsidP="00D97C80">
            <w:pPr>
              <w:spacing w:after="0" w:line="305" w:lineRule="atLeast"/>
              <w:rPr>
                <w:rFonts w:ascii="Times New Roman" w:eastAsia="Times New Roman" w:hAnsi="Times New Roman" w:cs="Times New Roman"/>
                <w:sz w:val="24"/>
                <w:szCs w:val="24"/>
                <w:lang w:eastAsia="tr-TR"/>
              </w:rPr>
            </w:pPr>
          </w:p>
        </w:tc>
      </w:tr>
      <w:tr w:rsidR="00D97C80" w:rsidRPr="00D97C80" w:rsidTr="00D97C80">
        <w:trPr>
          <w:trHeight w:val="180"/>
          <w:jc w:val="center"/>
        </w:trPr>
        <w:tc>
          <w:tcPr>
            <w:tcW w:w="3250" w:type="dxa"/>
            <w:tcBorders>
              <w:top w:val="nil"/>
              <w:left w:val="single" w:sz="8" w:space="0" w:color="auto"/>
              <w:bottom w:val="single" w:sz="8" w:space="0" w:color="auto"/>
              <w:right w:val="single" w:sz="8" w:space="0" w:color="auto"/>
            </w:tcBorders>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Hg (</w:t>
            </w:r>
            <w:proofErr w:type="spellStart"/>
            <w:r w:rsidRPr="00D97C80">
              <w:rPr>
                <w:rFonts w:ascii="Calibri" w:eastAsia="Times New Roman" w:hAnsi="Calibri" w:cs="Calibri"/>
                <w:lang w:eastAsia="tr-TR"/>
              </w:rPr>
              <w:t>Civa</w:t>
            </w:r>
            <w:proofErr w:type="spellEnd"/>
            <w:r w:rsidRPr="00D97C80">
              <w:rPr>
                <w:rFonts w:ascii="Calibri" w:eastAsia="Times New Roman" w:hAnsi="Calibri" w:cs="Calibri"/>
                <w:lang w:eastAsia="tr-TR"/>
              </w:rPr>
              <w:t>)</w:t>
            </w:r>
          </w:p>
        </w:tc>
        <w:tc>
          <w:tcPr>
            <w:tcW w:w="3969" w:type="dxa"/>
            <w:tcBorders>
              <w:top w:val="nil"/>
              <w:left w:val="nil"/>
              <w:bottom w:val="single" w:sz="8" w:space="0" w:color="auto"/>
              <w:right w:val="single" w:sz="8" w:space="0" w:color="auto"/>
            </w:tcBorders>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 </w:t>
            </w:r>
          </w:p>
        </w:tc>
        <w:tc>
          <w:tcPr>
            <w:tcW w:w="0" w:type="auto"/>
            <w:vMerge/>
            <w:tcBorders>
              <w:top w:val="nil"/>
              <w:left w:val="nil"/>
              <w:bottom w:val="single" w:sz="8" w:space="0" w:color="auto"/>
              <w:right w:val="single" w:sz="8" w:space="0" w:color="auto"/>
            </w:tcBorders>
            <w:vAlign w:val="center"/>
            <w:hideMark/>
          </w:tcPr>
          <w:p w:rsidR="00D97C80" w:rsidRPr="00D97C80" w:rsidRDefault="00D97C80" w:rsidP="00D97C80">
            <w:pPr>
              <w:spacing w:after="0" w:line="305" w:lineRule="atLeast"/>
              <w:rPr>
                <w:rFonts w:ascii="Times New Roman" w:eastAsia="Times New Roman" w:hAnsi="Times New Roman" w:cs="Times New Roman"/>
                <w:sz w:val="24"/>
                <w:szCs w:val="24"/>
                <w:lang w:eastAsia="tr-TR"/>
              </w:rPr>
            </w:pPr>
          </w:p>
        </w:tc>
      </w:tr>
      <w:tr w:rsidR="00D97C80" w:rsidRPr="00D97C80" w:rsidTr="00D97C80">
        <w:trPr>
          <w:trHeight w:val="180"/>
          <w:jc w:val="center"/>
        </w:trPr>
        <w:tc>
          <w:tcPr>
            <w:tcW w:w="3250" w:type="dxa"/>
            <w:tcBorders>
              <w:top w:val="nil"/>
              <w:left w:val="single" w:sz="8" w:space="0" w:color="auto"/>
              <w:bottom w:val="single" w:sz="8" w:space="0" w:color="auto"/>
              <w:right w:val="single" w:sz="8" w:space="0" w:color="auto"/>
            </w:tcBorders>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proofErr w:type="spellStart"/>
            <w:r w:rsidRPr="00D97C80">
              <w:rPr>
                <w:rFonts w:ascii="Calibri" w:eastAsia="Times New Roman" w:hAnsi="Calibri" w:cs="Calibri"/>
                <w:lang w:eastAsia="tr-TR"/>
              </w:rPr>
              <w:t>Mo</w:t>
            </w:r>
            <w:proofErr w:type="spellEnd"/>
            <w:r w:rsidRPr="00D97C80">
              <w:rPr>
                <w:rFonts w:ascii="Calibri" w:eastAsia="Times New Roman" w:hAnsi="Calibri" w:cs="Calibri"/>
                <w:lang w:eastAsia="tr-TR"/>
              </w:rPr>
              <w:t xml:space="preserve"> (Molibden)</w:t>
            </w:r>
          </w:p>
        </w:tc>
        <w:tc>
          <w:tcPr>
            <w:tcW w:w="3969" w:type="dxa"/>
            <w:tcBorders>
              <w:top w:val="nil"/>
              <w:left w:val="nil"/>
              <w:bottom w:val="single" w:sz="8" w:space="0" w:color="auto"/>
              <w:right w:val="single" w:sz="8" w:space="0" w:color="auto"/>
            </w:tcBorders>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 </w:t>
            </w:r>
          </w:p>
        </w:tc>
        <w:tc>
          <w:tcPr>
            <w:tcW w:w="0" w:type="auto"/>
            <w:vMerge/>
            <w:tcBorders>
              <w:top w:val="nil"/>
              <w:left w:val="nil"/>
              <w:bottom w:val="single" w:sz="8" w:space="0" w:color="auto"/>
              <w:right w:val="single" w:sz="8" w:space="0" w:color="auto"/>
            </w:tcBorders>
            <w:vAlign w:val="center"/>
            <w:hideMark/>
          </w:tcPr>
          <w:p w:rsidR="00D97C80" w:rsidRPr="00D97C80" w:rsidRDefault="00D97C80" w:rsidP="00D97C80">
            <w:pPr>
              <w:spacing w:after="0" w:line="305" w:lineRule="atLeast"/>
              <w:rPr>
                <w:rFonts w:ascii="Times New Roman" w:eastAsia="Times New Roman" w:hAnsi="Times New Roman" w:cs="Times New Roman"/>
                <w:sz w:val="24"/>
                <w:szCs w:val="24"/>
                <w:lang w:eastAsia="tr-TR"/>
              </w:rPr>
            </w:pPr>
          </w:p>
        </w:tc>
      </w:tr>
      <w:tr w:rsidR="00D97C80" w:rsidRPr="00D97C80" w:rsidTr="00D97C80">
        <w:trPr>
          <w:trHeight w:val="180"/>
          <w:jc w:val="center"/>
        </w:trPr>
        <w:tc>
          <w:tcPr>
            <w:tcW w:w="3250" w:type="dxa"/>
            <w:tcBorders>
              <w:top w:val="nil"/>
              <w:left w:val="single" w:sz="8" w:space="0" w:color="auto"/>
              <w:bottom w:val="single" w:sz="8" w:space="0" w:color="auto"/>
              <w:right w:val="single" w:sz="8" w:space="0" w:color="auto"/>
            </w:tcBorders>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proofErr w:type="spellStart"/>
            <w:r w:rsidRPr="00D97C80">
              <w:rPr>
                <w:rFonts w:ascii="Calibri" w:eastAsia="Times New Roman" w:hAnsi="Calibri" w:cs="Calibri"/>
                <w:lang w:eastAsia="tr-TR"/>
              </w:rPr>
              <w:t>Ni</w:t>
            </w:r>
            <w:proofErr w:type="spellEnd"/>
            <w:r w:rsidRPr="00D97C80">
              <w:rPr>
                <w:rFonts w:ascii="Calibri" w:eastAsia="Times New Roman" w:hAnsi="Calibri" w:cs="Calibri"/>
                <w:lang w:eastAsia="tr-TR"/>
              </w:rPr>
              <w:t xml:space="preserve"> (Nikel)</w:t>
            </w:r>
          </w:p>
        </w:tc>
        <w:tc>
          <w:tcPr>
            <w:tcW w:w="3969" w:type="dxa"/>
            <w:tcBorders>
              <w:top w:val="nil"/>
              <w:left w:val="nil"/>
              <w:bottom w:val="single" w:sz="8" w:space="0" w:color="auto"/>
              <w:right w:val="single" w:sz="8" w:space="0" w:color="auto"/>
            </w:tcBorders>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 </w:t>
            </w:r>
          </w:p>
        </w:tc>
        <w:tc>
          <w:tcPr>
            <w:tcW w:w="0" w:type="auto"/>
            <w:vMerge/>
            <w:tcBorders>
              <w:top w:val="nil"/>
              <w:left w:val="nil"/>
              <w:bottom w:val="single" w:sz="8" w:space="0" w:color="auto"/>
              <w:right w:val="single" w:sz="8" w:space="0" w:color="auto"/>
            </w:tcBorders>
            <w:vAlign w:val="center"/>
            <w:hideMark/>
          </w:tcPr>
          <w:p w:rsidR="00D97C80" w:rsidRPr="00D97C80" w:rsidRDefault="00D97C80" w:rsidP="00D97C80">
            <w:pPr>
              <w:spacing w:after="0" w:line="305" w:lineRule="atLeast"/>
              <w:rPr>
                <w:rFonts w:ascii="Times New Roman" w:eastAsia="Times New Roman" w:hAnsi="Times New Roman" w:cs="Times New Roman"/>
                <w:sz w:val="24"/>
                <w:szCs w:val="24"/>
                <w:lang w:eastAsia="tr-TR"/>
              </w:rPr>
            </w:pPr>
          </w:p>
        </w:tc>
      </w:tr>
      <w:tr w:rsidR="00D97C80" w:rsidRPr="00D97C80" w:rsidTr="00D97C80">
        <w:trPr>
          <w:trHeight w:val="210"/>
          <w:jc w:val="center"/>
        </w:trPr>
        <w:tc>
          <w:tcPr>
            <w:tcW w:w="3250" w:type="dxa"/>
            <w:tcBorders>
              <w:top w:val="nil"/>
              <w:left w:val="single" w:sz="8" w:space="0" w:color="auto"/>
              <w:bottom w:val="single" w:sz="8" w:space="0" w:color="auto"/>
              <w:right w:val="single" w:sz="8" w:space="0" w:color="auto"/>
            </w:tcBorders>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Pb(Kurşun)</w:t>
            </w:r>
          </w:p>
        </w:tc>
        <w:tc>
          <w:tcPr>
            <w:tcW w:w="3969" w:type="dxa"/>
            <w:tcBorders>
              <w:top w:val="nil"/>
              <w:left w:val="nil"/>
              <w:bottom w:val="single" w:sz="8" w:space="0" w:color="auto"/>
              <w:right w:val="single" w:sz="8" w:space="0" w:color="auto"/>
            </w:tcBorders>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 </w:t>
            </w:r>
          </w:p>
        </w:tc>
        <w:tc>
          <w:tcPr>
            <w:tcW w:w="0" w:type="auto"/>
            <w:vMerge/>
            <w:tcBorders>
              <w:top w:val="nil"/>
              <w:left w:val="nil"/>
              <w:bottom w:val="single" w:sz="8" w:space="0" w:color="auto"/>
              <w:right w:val="single" w:sz="8" w:space="0" w:color="auto"/>
            </w:tcBorders>
            <w:vAlign w:val="center"/>
            <w:hideMark/>
          </w:tcPr>
          <w:p w:rsidR="00D97C80" w:rsidRPr="00D97C80" w:rsidRDefault="00D97C80" w:rsidP="00D97C80">
            <w:pPr>
              <w:spacing w:after="0" w:line="305" w:lineRule="atLeast"/>
              <w:rPr>
                <w:rFonts w:ascii="Times New Roman" w:eastAsia="Times New Roman" w:hAnsi="Times New Roman" w:cs="Times New Roman"/>
                <w:sz w:val="24"/>
                <w:szCs w:val="24"/>
                <w:lang w:eastAsia="tr-TR"/>
              </w:rPr>
            </w:pPr>
          </w:p>
        </w:tc>
      </w:tr>
      <w:tr w:rsidR="00D97C80" w:rsidRPr="00D97C80" w:rsidTr="00D97C80">
        <w:trPr>
          <w:trHeight w:val="166"/>
          <w:jc w:val="center"/>
        </w:trPr>
        <w:tc>
          <w:tcPr>
            <w:tcW w:w="3250" w:type="dxa"/>
            <w:tcBorders>
              <w:top w:val="nil"/>
              <w:left w:val="single" w:sz="8" w:space="0" w:color="auto"/>
              <w:bottom w:val="single" w:sz="8" w:space="0" w:color="auto"/>
              <w:right w:val="single" w:sz="8" w:space="0" w:color="auto"/>
            </w:tcBorders>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Sb (Antimon)</w:t>
            </w:r>
          </w:p>
        </w:tc>
        <w:tc>
          <w:tcPr>
            <w:tcW w:w="3969" w:type="dxa"/>
            <w:tcBorders>
              <w:top w:val="nil"/>
              <w:left w:val="nil"/>
              <w:bottom w:val="single" w:sz="8" w:space="0" w:color="auto"/>
              <w:right w:val="single" w:sz="8" w:space="0" w:color="auto"/>
            </w:tcBorders>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 </w:t>
            </w:r>
          </w:p>
        </w:tc>
        <w:tc>
          <w:tcPr>
            <w:tcW w:w="0" w:type="auto"/>
            <w:vMerge/>
            <w:tcBorders>
              <w:top w:val="nil"/>
              <w:left w:val="nil"/>
              <w:bottom w:val="single" w:sz="8" w:space="0" w:color="auto"/>
              <w:right w:val="single" w:sz="8" w:space="0" w:color="auto"/>
            </w:tcBorders>
            <w:vAlign w:val="center"/>
            <w:hideMark/>
          </w:tcPr>
          <w:p w:rsidR="00D97C80" w:rsidRPr="00D97C80" w:rsidRDefault="00D97C80" w:rsidP="00D97C80">
            <w:pPr>
              <w:spacing w:after="0" w:line="305" w:lineRule="atLeast"/>
              <w:rPr>
                <w:rFonts w:ascii="Times New Roman" w:eastAsia="Times New Roman" w:hAnsi="Times New Roman" w:cs="Times New Roman"/>
                <w:sz w:val="24"/>
                <w:szCs w:val="24"/>
                <w:lang w:eastAsia="tr-TR"/>
              </w:rPr>
            </w:pPr>
          </w:p>
        </w:tc>
      </w:tr>
      <w:tr w:rsidR="00D97C80" w:rsidRPr="00D97C80" w:rsidTr="00D97C80">
        <w:trPr>
          <w:trHeight w:val="255"/>
          <w:jc w:val="center"/>
        </w:trPr>
        <w:tc>
          <w:tcPr>
            <w:tcW w:w="3250" w:type="dxa"/>
            <w:tcBorders>
              <w:top w:val="nil"/>
              <w:left w:val="single" w:sz="8" w:space="0" w:color="auto"/>
              <w:bottom w:val="single" w:sz="8" w:space="0" w:color="auto"/>
              <w:right w:val="single" w:sz="8" w:space="0" w:color="auto"/>
            </w:tcBorders>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Se(Selenyum)</w:t>
            </w:r>
          </w:p>
        </w:tc>
        <w:tc>
          <w:tcPr>
            <w:tcW w:w="3969" w:type="dxa"/>
            <w:tcBorders>
              <w:top w:val="nil"/>
              <w:left w:val="nil"/>
              <w:bottom w:val="single" w:sz="8" w:space="0" w:color="auto"/>
              <w:right w:val="single" w:sz="8" w:space="0" w:color="auto"/>
            </w:tcBorders>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 </w:t>
            </w:r>
          </w:p>
        </w:tc>
        <w:tc>
          <w:tcPr>
            <w:tcW w:w="0" w:type="auto"/>
            <w:vMerge/>
            <w:tcBorders>
              <w:top w:val="nil"/>
              <w:left w:val="nil"/>
              <w:bottom w:val="single" w:sz="8" w:space="0" w:color="auto"/>
              <w:right w:val="single" w:sz="8" w:space="0" w:color="auto"/>
            </w:tcBorders>
            <w:vAlign w:val="center"/>
            <w:hideMark/>
          </w:tcPr>
          <w:p w:rsidR="00D97C80" w:rsidRPr="00D97C80" w:rsidRDefault="00D97C80" w:rsidP="00D97C80">
            <w:pPr>
              <w:spacing w:after="0" w:line="305" w:lineRule="atLeast"/>
              <w:rPr>
                <w:rFonts w:ascii="Times New Roman" w:eastAsia="Times New Roman" w:hAnsi="Times New Roman" w:cs="Times New Roman"/>
                <w:sz w:val="24"/>
                <w:szCs w:val="24"/>
                <w:lang w:eastAsia="tr-TR"/>
              </w:rPr>
            </w:pPr>
          </w:p>
        </w:tc>
      </w:tr>
      <w:tr w:rsidR="00D97C80" w:rsidRPr="00D97C80" w:rsidTr="00D97C80">
        <w:trPr>
          <w:trHeight w:val="180"/>
          <w:jc w:val="center"/>
        </w:trPr>
        <w:tc>
          <w:tcPr>
            <w:tcW w:w="3250" w:type="dxa"/>
            <w:tcBorders>
              <w:top w:val="nil"/>
              <w:left w:val="single" w:sz="8" w:space="0" w:color="auto"/>
              <w:bottom w:val="single" w:sz="8" w:space="0" w:color="auto"/>
              <w:right w:val="single" w:sz="8" w:space="0" w:color="auto"/>
            </w:tcBorders>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proofErr w:type="spellStart"/>
            <w:r w:rsidRPr="00D97C80">
              <w:rPr>
                <w:rFonts w:ascii="Calibri" w:eastAsia="Times New Roman" w:hAnsi="Calibri" w:cs="Calibri"/>
                <w:lang w:eastAsia="tr-TR"/>
              </w:rPr>
              <w:t>Zn</w:t>
            </w:r>
            <w:proofErr w:type="spellEnd"/>
            <w:r w:rsidRPr="00D97C80">
              <w:rPr>
                <w:rFonts w:ascii="Calibri" w:eastAsia="Times New Roman" w:hAnsi="Calibri" w:cs="Calibri"/>
                <w:lang w:eastAsia="tr-TR"/>
              </w:rPr>
              <w:t xml:space="preserve"> (Çinko)</w:t>
            </w:r>
          </w:p>
        </w:tc>
        <w:tc>
          <w:tcPr>
            <w:tcW w:w="3969" w:type="dxa"/>
            <w:tcBorders>
              <w:top w:val="nil"/>
              <w:left w:val="nil"/>
              <w:bottom w:val="single" w:sz="8" w:space="0" w:color="auto"/>
              <w:right w:val="single" w:sz="8" w:space="0" w:color="auto"/>
            </w:tcBorders>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 </w:t>
            </w:r>
          </w:p>
        </w:tc>
        <w:tc>
          <w:tcPr>
            <w:tcW w:w="0" w:type="auto"/>
            <w:vMerge/>
            <w:tcBorders>
              <w:top w:val="nil"/>
              <w:left w:val="nil"/>
              <w:bottom w:val="single" w:sz="8" w:space="0" w:color="auto"/>
              <w:right w:val="single" w:sz="8" w:space="0" w:color="auto"/>
            </w:tcBorders>
            <w:vAlign w:val="center"/>
            <w:hideMark/>
          </w:tcPr>
          <w:p w:rsidR="00D97C80" w:rsidRPr="00D97C80" w:rsidRDefault="00D97C80" w:rsidP="00D97C80">
            <w:pPr>
              <w:spacing w:after="0" w:line="305" w:lineRule="atLeast"/>
              <w:rPr>
                <w:rFonts w:ascii="Times New Roman" w:eastAsia="Times New Roman" w:hAnsi="Times New Roman" w:cs="Times New Roman"/>
                <w:sz w:val="24"/>
                <w:szCs w:val="24"/>
                <w:lang w:eastAsia="tr-TR"/>
              </w:rPr>
            </w:pPr>
          </w:p>
        </w:tc>
      </w:tr>
      <w:tr w:rsidR="00D97C80" w:rsidRPr="00D97C80" w:rsidTr="00D97C80">
        <w:trPr>
          <w:trHeight w:val="180"/>
          <w:jc w:val="center"/>
        </w:trPr>
        <w:tc>
          <w:tcPr>
            <w:tcW w:w="3250" w:type="dxa"/>
            <w:tcBorders>
              <w:top w:val="nil"/>
              <w:left w:val="single" w:sz="8" w:space="0" w:color="auto"/>
              <w:bottom w:val="single" w:sz="8" w:space="0" w:color="auto"/>
              <w:right w:val="single" w:sz="8" w:space="0" w:color="auto"/>
            </w:tcBorders>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Klorür</w:t>
            </w:r>
          </w:p>
        </w:tc>
        <w:tc>
          <w:tcPr>
            <w:tcW w:w="3969" w:type="dxa"/>
            <w:tcBorders>
              <w:top w:val="nil"/>
              <w:left w:val="nil"/>
              <w:bottom w:val="single" w:sz="8" w:space="0" w:color="auto"/>
              <w:right w:val="single" w:sz="8" w:space="0" w:color="auto"/>
            </w:tcBorders>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 </w:t>
            </w:r>
          </w:p>
        </w:tc>
        <w:tc>
          <w:tcPr>
            <w:tcW w:w="0" w:type="auto"/>
            <w:vMerge/>
            <w:tcBorders>
              <w:top w:val="nil"/>
              <w:left w:val="nil"/>
              <w:bottom w:val="single" w:sz="8" w:space="0" w:color="auto"/>
              <w:right w:val="single" w:sz="8" w:space="0" w:color="auto"/>
            </w:tcBorders>
            <w:vAlign w:val="center"/>
            <w:hideMark/>
          </w:tcPr>
          <w:p w:rsidR="00D97C80" w:rsidRPr="00D97C80" w:rsidRDefault="00D97C80" w:rsidP="00D97C80">
            <w:pPr>
              <w:spacing w:after="0" w:line="305" w:lineRule="atLeast"/>
              <w:rPr>
                <w:rFonts w:ascii="Times New Roman" w:eastAsia="Times New Roman" w:hAnsi="Times New Roman" w:cs="Times New Roman"/>
                <w:sz w:val="24"/>
                <w:szCs w:val="24"/>
                <w:lang w:eastAsia="tr-TR"/>
              </w:rPr>
            </w:pPr>
          </w:p>
        </w:tc>
      </w:tr>
      <w:tr w:rsidR="00D97C80" w:rsidRPr="00D97C80" w:rsidTr="00D97C80">
        <w:trPr>
          <w:trHeight w:val="180"/>
          <w:jc w:val="center"/>
        </w:trPr>
        <w:tc>
          <w:tcPr>
            <w:tcW w:w="3250" w:type="dxa"/>
            <w:tcBorders>
              <w:top w:val="nil"/>
              <w:left w:val="single" w:sz="8" w:space="0" w:color="auto"/>
              <w:bottom w:val="single" w:sz="8" w:space="0" w:color="auto"/>
              <w:right w:val="single" w:sz="8" w:space="0" w:color="auto"/>
            </w:tcBorders>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proofErr w:type="spellStart"/>
            <w:r w:rsidRPr="00D97C80">
              <w:rPr>
                <w:rFonts w:ascii="Calibri" w:eastAsia="Times New Roman" w:hAnsi="Calibri" w:cs="Calibri"/>
                <w:lang w:eastAsia="tr-TR"/>
              </w:rPr>
              <w:t>Florür</w:t>
            </w:r>
            <w:proofErr w:type="spellEnd"/>
          </w:p>
        </w:tc>
        <w:tc>
          <w:tcPr>
            <w:tcW w:w="3969" w:type="dxa"/>
            <w:tcBorders>
              <w:top w:val="nil"/>
              <w:left w:val="nil"/>
              <w:bottom w:val="single" w:sz="8" w:space="0" w:color="auto"/>
              <w:right w:val="single" w:sz="8" w:space="0" w:color="auto"/>
            </w:tcBorders>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 </w:t>
            </w:r>
          </w:p>
        </w:tc>
        <w:tc>
          <w:tcPr>
            <w:tcW w:w="0" w:type="auto"/>
            <w:vMerge/>
            <w:tcBorders>
              <w:top w:val="nil"/>
              <w:left w:val="nil"/>
              <w:bottom w:val="single" w:sz="8" w:space="0" w:color="auto"/>
              <w:right w:val="single" w:sz="8" w:space="0" w:color="auto"/>
            </w:tcBorders>
            <w:vAlign w:val="center"/>
            <w:hideMark/>
          </w:tcPr>
          <w:p w:rsidR="00D97C80" w:rsidRPr="00D97C80" w:rsidRDefault="00D97C80" w:rsidP="00D97C80">
            <w:pPr>
              <w:spacing w:after="0" w:line="305" w:lineRule="atLeast"/>
              <w:rPr>
                <w:rFonts w:ascii="Times New Roman" w:eastAsia="Times New Roman" w:hAnsi="Times New Roman" w:cs="Times New Roman"/>
                <w:sz w:val="24"/>
                <w:szCs w:val="24"/>
                <w:lang w:eastAsia="tr-TR"/>
              </w:rPr>
            </w:pPr>
          </w:p>
        </w:tc>
      </w:tr>
      <w:tr w:rsidR="00D97C80" w:rsidRPr="00D97C80" w:rsidTr="00D97C80">
        <w:trPr>
          <w:trHeight w:val="195"/>
          <w:jc w:val="center"/>
        </w:trPr>
        <w:tc>
          <w:tcPr>
            <w:tcW w:w="3250" w:type="dxa"/>
            <w:tcBorders>
              <w:top w:val="nil"/>
              <w:left w:val="single" w:sz="8" w:space="0" w:color="auto"/>
              <w:bottom w:val="single" w:sz="8" w:space="0" w:color="auto"/>
              <w:right w:val="single" w:sz="8" w:space="0" w:color="auto"/>
            </w:tcBorders>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Sülfat</w:t>
            </w:r>
          </w:p>
        </w:tc>
        <w:tc>
          <w:tcPr>
            <w:tcW w:w="3969" w:type="dxa"/>
            <w:tcBorders>
              <w:top w:val="nil"/>
              <w:left w:val="nil"/>
              <w:bottom w:val="single" w:sz="8" w:space="0" w:color="auto"/>
              <w:right w:val="single" w:sz="8" w:space="0" w:color="auto"/>
            </w:tcBorders>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 </w:t>
            </w:r>
          </w:p>
        </w:tc>
        <w:tc>
          <w:tcPr>
            <w:tcW w:w="0" w:type="auto"/>
            <w:vMerge/>
            <w:tcBorders>
              <w:top w:val="nil"/>
              <w:left w:val="nil"/>
              <w:bottom w:val="single" w:sz="8" w:space="0" w:color="auto"/>
              <w:right w:val="single" w:sz="8" w:space="0" w:color="auto"/>
            </w:tcBorders>
            <w:vAlign w:val="center"/>
            <w:hideMark/>
          </w:tcPr>
          <w:p w:rsidR="00D97C80" w:rsidRPr="00D97C80" w:rsidRDefault="00D97C80" w:rsidP="00D97C80">
            <w:pPr>
              <w:spacing w:after="0" w:line="305" w:lineRule="atLeast"/>
              <w:rPr>
                <w:rFonts w:ascii="Times New Roman" w:eastAsia="Times New Roman" w:hAnsi="Times New Roman" w:cs="Times New Roman"/>
                <w:sz w:val="24"/>
                <w:szCs w:val="24"/>
                <w:lang w:eastAsia="tr-TR"/>
              </w:rPr>
            </w:pPr>
          </w:p>
        </w:tc>
      </w:tr>
      <w:tr w:rsidR="00D97C80" w:rsidRPr="00D97C80" w:rsidTr="00D97C80">
        <w:trPr>
          <w:trHeight w:val="195"/>
          <w:jc w:val="center"/>
        </w:trPr>
        <w:tc>
          <w:tcPr>
            <w:tcW w:w="3250" w:type="dxa"/>
            <w:tcBorders>
              <w:top w:val="nil"/>
              <w:left w:val="single" w:sz="8" w:space="0" w:color="auto"/>
              <w:bottom w:val="single" w:sz="8" w:space="0" w:color="auto"/>
              <w:right w:val="single" w:sz="8" w:space="0" w:color="auto"/>
            </w:tcBorders>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 </w:t>
            </w:r>
          </w:p>
        </w:tc>
        <w:tc>
          <w:tcPr>
            <w:tcW w:w="3969" w:type="dxa"/>
            <w:tcBorders>
              <w:top w:val="nil"/>
              <w:left w:val="nil"/>
              <w:bottom w:val="single" w:sz="8" w:space="0" w:color="auto"/>
              <w:right w:val="single" w:sz="8" w:space="0" w:color="auto"/>
            </w:tcBorders>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ÇOK (Çözünmüş organik karbon)</w:t>
            </w:r>
          </w:p>
        </w:tc>
        <w:tc>
          <w:tcPr>
            <w:tcW w:w="1781" w:type="dxa"/>
            <w:tcBorders>
              <w:top w:val="nil"/>
              <w:left w:val="nil"/>
              <w:bottom w:val="single" w:sz="8" w:space="0" w:color="auto"/>
              <w:right w:val="single" w:sz="8" w:space="0" w:color="auto"/>
            </w:tcBorders>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 </w:t>
            </w:r>
          </w:p>
        </w:tc>
      </w:tr>
      <w:tr w:rsidR="00D97C80" w:rsidRPr="00D97C80" w:rsidTr="00D97C80">
        <w:trPr>
          <w:trHeight w:val="195"/>
          <w:jc w:val="center"/>
        </w:trPr>
        <w:tc>
          <w:tcPr>
            <w:tcW w:w="3250" w:type="dxa"/>
            <w:tcBorders>
              <w:top w:val="nil"/>
              <w:left w:val="single" w:sz="8" w:space="0" w:color="auto"/>
              <w:bottom w:val="single" w:sz="8" w:space="0" w:color="auto"/>
              <w:right w:val="single" w:sz="8" w:space="0" w:color="auto"/>
            </w:tcBorders>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TÇK ( Toplam çözünen katı)</w:t>
            </w:r>
          </w:p>
        </w:tc>
        <w:tc>
          <w:tcPr>
            <w:tcW w:w="3969" w:type="dxa"/>
            <w:tcBorders>
              <w:top w:val="nil"/>
              <w:left w:val="nil"/>
              <w:bottom w:val="single" w:sz="8" w:space="0" w:color="auto"/>
              <w:right w:val="single" w:sz="8" w:space="0" w:color="auto"/>
            </w:tcBorders>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 </w:t>
            </w:r>
          </w:p>
        </w:tc>
        <w:tc>
          <w:tcPr>
            <w:tcW w:w="1781" w:type="dxa"/>
            <w:vMerge w:val="restart"/>
            <w:tcBorders>
              <w:top w:val="nil"/>
              <w:left w:val="nil"/>
              <w:bottom w:val="single" w:sz="8" w:space="0" w:color="auto"/>
              <w:right w:val="single" w:sz="8" w:space="0" w:color="auto"/>
            </w:tcBorders>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b/>
                <w:bCs/>
                <w:lang w:eastAsia="tr-TR"/>
              </w:rPr>
              <w:t>3 katı</w:t>
            </w:r>
          </w:p>
        </w:tc>
      </w:tr>
      <w:tr w:rsidR="00D97C80" w:rsidRPr="00D97C80" w:rsidTr="00D97C80">
        <w:trPr>
          <w:trHeight w:val="195"/>
          <w:jc w:val="center"/>
        </w:trPr>
        <w:tc>
          <w:tcPr>
            <w:tcW w:w="3250" w:type="dxa"/>
            <w:tcBorders>
              <w:top w:val="nil"/>
              <w:left w:val="single" w:sz="8" w:space="0" w:color="auto"/>
              <w:bottom w:val="single" w:sz="8" w:space="0" w:color="auto"/>
              <w:right w:val="single" w:sz="8" w:space="0" w:color="auto"/>
            </w:tcBorders>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Fenol İndeksi</w:t>
            </w:r>
          </w:p>
        </w:tc>
        <w:tc>
          <w:tcPr>
            <w:tcW w:w="3969" w:type="dxa"/>
            <w:tcBorders>
              <w:top w:val="nil"/>
              <w:left w:val="nil"/>
              <w:bottom w:val="single" w:sz="8" w:space="0" w:color="auto"/>
              <w:right w:val="single" w:sz="8" w:space="0" w:color="auto"/>
            </w:tcBorders>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 </w:t>
            </w:r>
          </w:p>
        </w:tc>
        <w:tc>
          <w:tcPr>
            <w:tcW w:w="0" w:type="auto"/>
            <w:vMerge/>
            <w:tcBorders>
              <w:top w:val="nil"/>
              <w:left w:val="nil"/>
              <w:bottom w:val="single" w:sz="8" w:space="0" w:color="auto"/>
              <w:right w:val="single" w:sz="8" w:space="0" w:color="auto"/>
            </w:tcBorders>
            <w:vAlign w:val="center"/>
            <w:hideMark/>
          </w:tcPr>
          <w:p w:rsidR="00D97C80" w:rsidRPr="00D97C80" w:rsidRDefault="00D97C80" w:rsidP="00D97C80">
            <w:pPr>
              <w:spacing w:after="0" w:line="305" w:lineRule="atLeast"/>
              <w:rPr>
                <w:rFonts w:ascii="Times New Roman" w:eastAsia="Times New Roman" w:hAnsi="Times New Roman" w:cs="Times New Roman"/>
                <w:sz w:val="24"/>
                <w:szCs w:val="24"/>
                <w:lang w:eastAsia="tr-TR"/>
              </w:rPr>
            </w:pPr>
          </w:p>
        </w:tc>
      </w:tr>
      <w:tr w:rsidR="00D97C80" w:rsidRPr="00D97C80" w:rsidTr="00D97C80">
        <w:trPr>
          <w:trHeight w:val="195"/>
          <w:jc w:val="center"/>
        </w:trPr>
        <w:tc>
          <w:tcPr>
            <w:tcW w:w="3250" w:type="dxa"/>
            <w:tcBorders>
              <w:top w:val="nil"/>
              <w:left w:val="single" w:sz="8" w:space="0" w:color="auto"/>
              <w:bottom w:val="single" w:sz="8" w:space="0" w:color="auto"/>
              <w:right w:val="single" w:sz="8" w:space="0" w:color="auto"/>
            </w:tcBorders>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TOK (Toplam organik karbon)</w:t>
            </w:r>
          </w:p>
        </w:tc>
        <w:tc>
          <w:tcPr>
            <w:tcW w:w="3969" w:type="dxa"/>
            <w:tcBorders>
              <w:top w:val="nil"/>
              <w:left w:val="nil"/>
              <w:bottom w:val="single" w:sz="8" w:space="0" w:color="auto"/>
              <w:right w:val="single" w:sz="8" w:space="0" w:color="auto"/>
            </w:tcBorders>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 </w:t>
            </w:r>
          </w:p>
        </w:tc>
        <w:tc>
          <w:tcPr>
            <w:tcW w:w="1781" w:type="dxa"/>
            <w:tcBorders>
              <w:top w:val="nil"/>
              <w:left w:val="nil"/>
              <w:bottom w:val="single" w:sz="8" w:space="0" w:color="auto"/>
              <w:right w:val="single" w:sz="8" w:space="0" w:color="auto"/>
            </w:tcBorders>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b/>
                <w:bCs/>
                <w:lang w:eastAsia="tr-TR"/>
              </w:rPr>
              <w:t>2 katı</w:t>
            </w:r>
          </w:p>
        </w:tc>
      </w:tr>
      <w:tr w:rsidR="00D97C80" w:rsidRPr="00D97C80" w:rsidTr="00D97C80">
        <w:trPr>
          <w:trHeight w:val="195"/>
          <w:jc w:val="center"/>
        </w:trPr>
        <w:tc>
          <w:tcPr>
            <w:tcW w:w="3250" w:type="dxa"/>
            <w:tcBorders>
              <w:top w:val="nil"/>
              <w:left w:val="single" w:sz="8" w:space="0" w:color="auto"/>
              <w:bottom w:val="single" w:sz="8" w:space="0" w:color="auto"/>
              <w:right w:val="single" w:sz="8" w:space="0" w:color="auto"/>
            </w:tcBorders>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 xml:space="preserve">BTEX(benzen, </w:t>
            </w:r>
            <w:proofErr w:type="spellStart"/>
            <w:r w:rsidRPr="00D97C80">
              <w:rPr>
                <w:rFonts w:ascii="Calibri" w:eastAsia="Times New Roman" w:hAnsi="Calibri" w:cs="Calibri"/>
                <w:lang w:eastAsia="tr-TR"/>
              </w:rPr>
              <w:t>toluen</w:t>
            </w:r>
            <w:proofErr w:type="spellEnd"/>
            <w:r w:rsidRPr="00D97C80">
              <w:rPr>
                <w:rFonts w:ascii="Calibri" w:eastAsia="Times New Roman" w:hAnsi="Calibri" w:cs="Calibri"/>
                <w:lang w:eastAsia="tr-TR"/>
              </w:rPr>
              <w:t xml:space="preserve">, </w:t>
            </w:r>
            <w:proofErr w:type="spellStart"/>
            <w:r w:rsidRPr="00D97C80">
              <w:rPr>
                <w:rFonts w:ascii="Calibri" w:eastAsia="Times New Roman" w:hAnsi="Calibri" w:cs="Calibri"/>
                <w:lang w:eastAsia="tr-TR"/>
              </w:rPr>
              <w:t>etilbenzen</w:t>
            </w:r>
            <w:proofErr w:type="spellEnd"/>
            <w:r w:rsidRPr="00D97C80">
              <w:rPr>
                <w:rFonts w:ascii="Calibri" w:eastAsia="Times New Roman" w:hAnsi="Calibri" w:cs="Calibri"/>
                <w:lang w:eastAsia="tr-TR"/>
              </w:rPr>
              <w:t xml:space="preserve"> ve </w:t>
            </w:r>
            <w:proofErr w:type="spellStart"/>
            <w:r w:rsidRPr="00D97C80">
              <w:rPr>
                <w:rFonts w:ascii="Calibri" w:eastAsia="Times New Roman" w:hAnsi="Calibri" w:cs="Calibri"/>
                <w:lang w:eastAsia="tr-TR"/>
              </w:rPr>
              <w:t>ksilen</w:t>
            </w:r>
            <w:proofErr w:type="spellEnd"/>
            <w:r w:rsidRPr="00D97C80">
              <w:rPr>
                <w:rFonts w:ascii="Calibri" w:eastAsia="Times New Roman" w:hAnsi="Calibri" w:cs="Calibri"/>
                <w:lang w:eastAsia="tr-TR"/>
              </w:rPr>
              <w:t>)</w:t>
            </w:r>
          </w:p>
        </w:tc>
        <w:tc>
          <w:tcPr>
            <w:tcW w:w="3969" w:type="dxa"/>
            <w:tcBorders>
              <w:top w:val="nil"/>
              <w:left w:val="nil"/>
              <w:bottom w:val="single" w:sz="8" w:space="0" w:color="auto"/>
              <w:right w:val="single" w:sz="8" w:space="0" w:color="auto"/>
            </w:tcBorders>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 </w:t>
            </w:r>
          </w:p>
        </w:tc>
        <w:tc>
          <w:tcPr>
            <w:tcW w:w="1781" w:type="dxa"/>
            <w:vMerge w:val="restart"/>
            <w:tcBorders>
              <w:top w:val="nil"/>
              <w:left w:val="nil"/>
              <w:bottom w:val="single" w:sz="8" w:space="0" w:color="auto"/>
              <w:right w:val="single" w:sz="8" w:space="0" w:color="auto"/>
            </w:tcBorders>
            <w:vAlign w:val="center"/>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b/>
                <w:bCs/>
                <w:lang w:eastAsia="tr-TR"/>
              </w:rPr>
              <w:t>3 katı</w:t>
            </w:r>
          </w:p>
        </w:tc>
      </w:tr>
      <w:tr w:rsidR="00D97C80" w:rsidRPr="00D97C80" w:rsidTr="00D97C80">
        <w:trPr>
          <w:trHeight w:val="240"/>
          <w:jc w:val="center"/>
        </w:trPr>
        <w:tc>
          <w:tcPr>
            <w:tcW w:w="3250" w:type="dxa"/>
            <w:tcBorders>
              <w:top w:val="nil"/>
              <w:left w:val="single" w:sz="8" w:space="0" w:color="auto"/>
              <w:bottom w:val="single" w:sz="8" w:space="0" w:color="auto"/>
              <w:right w:val="single" w:sz="8" w:space="0" w:color="auto"/>
            </w:tcBorders>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proofErr w:type="spellStart"/>
            <w:r w:rsidRPr="00D97C80">
              <w:rPr>
                <w:rFonts w:ascii="Calibri" w:eastAsia="Times New Roman" w:hAnsi="Calibri" w:cs="Calibri"/>
                <w:lang w:eastAsia="tr-TR"/>
              </w:rPr>
              <w:t>PCBler</w:t>
            </w:r>
            <w:proofErr w:type="spellEnd"/>
          </w:p>
        </w:tc>
        <w:tc>
          <w:tcPr>
            <w:tcW w:w="3969" w:type="dxa"/>
            <w:tcBorders>
              <w:top w:val="nil"/>
              <w:left w:val="nil"/>
              <w:bottom w:val="single" w:sz="8" w:space="0" w:color="auto"/>
              <w:right w:val="single" w:sz="8" w:space="0" w:color="auto"/>
            </w:tcBorders>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 </w:t>
            </w:r>
          </w:p>
        </w:tc>
        <w:tc>
          <w:tcPr>
            <w:tcW w:w="0" w:type="auto"/>
            <w:vMerge/>
            <w:tcBorders>
              <w:top w:val="nil"/>
              <w:left w:val="nil"/>
              <w:bottom w:val="single" w:sz="8" w:space="0" w:color="auto"/>
              <w:right w:val="single" w:sz="8" w:space="0" w:color="auto"/>
            </w:tcBorders>
            <w:vAlign w:val="center"/>
            <w:hideMark/>
          </w:tcPr>
          <w:p w:rsidR="00D97C80" w:rsidRPr="00D97C80" w:rsidRDefault="00D97C80" w:rsidP="00D97C80">
            <w:pPr>
              <w:spacing w:after="0" w:line="305" w:lineRule="atLeast"/>
              <w:rPr>
                <w:rFonts w:ascii="Times New Roman" w:eastAsia="Times New Roman" w:hAnsi="Times New Roman" w:cs="Times New Roman"/>
                <w:sz w:val="24"/>
                <w:szCs w:val="24"/>
                <w:lang w:eastAsia="tr-TR"/>
              </w:rPr>
            </w:pPr>
          </w:p>
        </w:tc>
      </w:tr>
      <w:tr w:rsidR="00D97C80" w:rsidRPr="00D97C80" w:rsidTr="00D97C80">
        <w:trPr>
          <w:trHeight w:val="240"/>
          <w:jc w:val="center"/>
        </w:trPr>
        <w:tc>
          <w:tcPr>
            <w:tcW w:w="3250" w:type="dxa"/>
            <w:tcBorders>
              <w:top w:val="nil"/>
              <w:left w:val="single" w:sz="8" w:space="0" w:color="auto"/>
              <w:bottom w:val="single" w:sz="8" w:space="0" w:color="auto"/>
              <w:right w:val="single" w:sz="8" w:space="0" w:color="auto"/>
            </w:tcBorders>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Mineral yağ</w:t>
            </w:r>
          </w:p>
        </w:tc>
        <w:tc>
          <w:tcPr>
            <w:tcW w:w="3969" w:type="dxa"/>
            <w:tcBorders>
              <w:top w:val="nil"/>
              <w:left w:val="nil"/>
              <w:bottom w:val="single" w:sz="8" w:space="0" w:color="auto"/>
              <w:right w:val="single" w:sz="8" w:space="0" w:color="auto"/>
            </w:tcBorders>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 </w:t>
            </w:r>
          </w:p>
        </w:tc>
        <w:tc>
          <w:tcPr>
            <w:tcW w:w="0" w:type="auto"/>
            <w:vMerge/>
            <w:tcBorders>
              <w:top w:val="nil"/>
              <w:left w:val="nil"/>
              <w:bottom w:val="single" w:sz="8" w:space="0" w:color="auto"/>
              <w:right w:val="single" w:sz="8" w:space="0" w:color="auto"/>
            </w:tcBorders>
            <w:vAlign w:val="center"/>
            <w:hideMark/>
          </w:tcPr>
          <w:p w:rsidR="00D97C80" w:rsidRPr="00D97C80" w:rsidRDefault="00D97C80" w:rsidP="00D97C80">
            <w:pPr>
              <w:spacing w:after="0" w:line="305" w:lineRule="atLeast"/>
              <w:rPr>
                <w:rFonts w:ascii="Times New Roman" w:eastAsia="Times New Roman" w:hAnsi="Times New Roman" w:cs="Times New Roman"/>
                <w:sz w:val="24"/>
                <w:szCs w:val="24"/>
                <w:lang w:eastAsia="tr-TR"/>
              </w:rPr>
            </w:pPr>
          </w:p>
        </w:tc>
      </w:tr>
    </w:tbl>
    <w:p w:rsidR="00D97C80" w:rsidRPr="00D97C80" w:rsidRDefault="00D97C80" w:rsidP="00D97C80">
      <w:pPr>
        <w:spacing w:after="0" w:line="305" w:lineRule="atLeast"/>
        <w:ind w:firstLine="567"/>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b/>
          <w:bCs/>
          <w:color w:val="000000"/>
          <w:lang w:eastAsia="tr-TR"/>
        </w:rPr>
        <w:t> </w:t>
      </w:r>
    </w:p>
    <w:p w:rsidR="00D97C80" w:rsidRPr="00D97C80" w:rsidRDefault="00D97C80" w:rsidP="00D97C80">
      <w:pPr>
        <w:spacing w:after="0" w:line="305" w:lineRule="atLeast"/>
        <w:ind w:firstLine="567"/>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b/>
          <w:bCs/>
          <w:color w:val="000000"/>
          <w:lang w:eastAsia="tr-TR"/>
        </w:rPr>
        <w:t>II. sınıf depolama tesisi sınır değer artırımları</w:t>
      </w:r>
    </w:p>
    <w:tbl>
      <w:tblPr>
        <w:tblW w:w="8505" w:type="dxa"/>
        <w:jc w:val="center"/>
        <w:tblCellMar>
          <w:left w:w="0" w:type="dxa"/>
          <w:right w:w="0" w:type="dxa"/>
        </w:tblCellMar>
        <w:tblLook w:val="04A0" w:firstRow="1" w:lastRow="0" w:firstColumn="1" w:lastColumn="0" w:noHBand="0" w:noVBand="1"/>
      </w:tblPr>
      <w:tblGrid>
        <w:gridCol w:w="3083"/>
        <w:gridCol w:w="3734"/>
        <w:gridCol w:w="1688"/>
      </w:tblGrid>
      <w:tr w:rsidR="00D97C80" w:rsidRPr="00D97C80" w:rsidTr="00D97C80">
        <w:trPr>
          <w:trHeight w:val="345"/>
          <w:jc w:val="center"/>
        </w:trPr>
        <w:tc>
          <w:tcPr>
            <w:tcW w:w="3250" w:type="dxa"/>
            <w:tcBorders>
              <w:top w:val="single" w:sz="8" w:space="0" w:color="auto"/>
              <w:left w:val="single" w:sz="8" w:space="0" w:color="auto"/>
              <w:bottom w:val="single" w:sz="8" w:space="0" w:color="auto"/>
              <w:right w:val="single" w:sz="8" w:space="0" w:color="auto"/>
            </w:tcBorders>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b/>
                <w:bCs/>
                <w:lang w:eastAsia="tr-TR"/>
              </w:rPr>
              <w:t>Artırılabilecek parametreler</w:t>
            </w:r>
          </w:p>
        </w:tc>
        <w:tc>
          <w:tcPr>
            <w:tcW w:w="3969" w:type="dxa"/>
            <w:tcBorders>
              <w:top w:val="single" w:sz="8" w:space="0" w:color="auto"/>
              <w:left w:val="nil"/>
              <w:bottom w:val="single" w:sz="8" w:space="0" w:color="auto"/>
              <w:right w:val="single" w:sz="8" w:space="0" w:color="auto"/>
            </w:tcBorders>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b/>
                <w:bCs/>
                <w:lang w:eastAsia="tr-TR"/>
              </w:rPr>
              <w:t>Sabit kalması gereken parametreler</w:t>
            </w:r>
          </w:p>
        </w:tc>
        <w:tc>
          <w:tcPr>
            <w:tcW w:w="1781" w:type="dxa"/>
            <w:tcBorders>
              <w:top w:val="single" w:sz="8" w:space="0" w:color="auto"/>
              <w:left w:val="nil"/>
              <w:bottom w:val="single" w:sz="8" w:space="0" w:color="auto"/>
              <w:right w:val="single" w:sz="8" w:space="0" w:color="auto"/>
            </w:tcBorders>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b/>
                <w:bCs/>
                <w:lang w:eastAsia="tr-TR"/>
              </w:rPr>
              <w:t>Artırım miktarı</w:t>
            </w:r>
          </w:p>
        </w:tc>
      </w:tr>
      <w:tr w:rsidR="00D97C80" w:rsidRPr="00D97C80" w:rsidTr="00D97C80">
        <w:trPr>
          <w:trHeight w:val="180"/>
          <w:jc w:val="center"/>
        </w:trPr>
        <w:tc>
          <w:tcPr>
            <w:tcW w:w="3250" w:type="dxa"/>
            <w:tcBorders>
              <w:top w:val="nil"/>
              <w:left w:val="single" w:sz="8" w:space="0" w:color="auto"/>
              <w:bottom w:val="single" w:sz="8" w:space="0" w:color="auto"/>
              <w:right w:val="single" w:sz="8" w:space="0" w:color="auto"/>
            </w:tcBorders>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As (Arsenik)</w:t>
            </w:r>
          </w:p>
        </w:tc>
        <w:tc>
          <w:tcPr>
            <w:tcW w:w="3969" w:type="dxa"/>
            <w:tcBorders>
              <w:top w:val="nil"/>
              <w:left w:val="nil"/>
              <w:bottom w:val="single" w:sz="8" w:space="0" w:color="auto"/>
              <w:right w:val="single" w:sz="8" w:space="0" w:color="auto"/>
            </w:tcBorders>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 </w:t>
            </w:r>
          </w:p>
        </w:tc>
        <w:tc>
          <w:tcPr>
            <w:tcW w:w="1781" w:type="dxa"/>
            <w:vMerge w:val="restart"/>
            <w:tcBorders>
              <w:top w:val="nil"/>
              <w:left w:val="nil"/>
              <w:bottom w:val="single" w:sz="8" w:space="0" w:color="auto"/>
              <w:right w:val="single" w:sz="8" w:space="0" w:color="auto"/>
            </w:tcBorders>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b/>
                <w:bCs/>
                <w:lang w:eastAsia="tr-TR"/>
              </w:rPr>
              <w:t> </w:t>
            </w:r>
          </w:p>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b/>
                <w:bCs/>
                <w:lang w:eastAsia="tr-TR"/>
              </w:rPr>
              <w:t> </w:t>
            </w:r>
          </w:p>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b/>
                <w:bCs/>
                <w:lang w:eastAsia="tr-TR"/>
              </w:rPr>
              <w:t> </w:t>
            </w:r>
          </w:p>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b/>
                <w:bCs/>
                <w:lang w:eastAsia="tr-TR"/>
              </w:rPr>
              <w:t>3 katı</w:t>
            </w:r>
          </w:p>
        </w:tc>
      </w:tr>
      <w:tr w:rsidR="00D97C80" w:rsidRPr="00D97C80" w:rsidTr="00D97C80">
        <w:trPr>
          <w:trHeight w:val="195"/>
          <w:jc w:val="center"/>
        </w:trPr>
        <w:tc>
          <w:tcPr>
            <w:tcW w:w="3250" w:type="dxa"/>
            <w:tcBorders>
              <w:top w:val="nil"/>
              <w:left w:val="single" w:sz="8" w:space="0" w:color="auto"/>
              <w:bottom w:val="single" w:sz="8" w:space="0" w:color="auto"/>
              <w:right w:val="single" w:sz="8" w:space="0" w:color="auto"/>
            </w:tcBorders>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proofErr w:type="spellStart"/>
            <w:r w:rsidRPr="00D97C80">
              <w:rPr>
                <w:rFonts w:ascii="Calibri" w:eastAsia="Times New Roman" w:hAnsi="Calibri" w:cs="Calibri"/>
                <w:lang w:eastAsia="tr-TR"/>
              </w:rPr>
              <w:t>Ba</w:t>
            </w:r>
            <w:proofErr w:type="spellEnd"/>
            <w:r w:rsidRPr="00D97C80">
              <w:rPr>
                <w:rFonts w:ascii="Calibri" w:eastAsia="Times New Roman" w:hAnsi="Calibri" w:cs="Calibri"/>
                <w:lang w:eastAsia="tr-TR"/>
              </w:rPr>
              <w:t xml:space="preserve"> (Baryum)</w:t>
            </w:r>
          </w:p>
        </w:tc>
        <w:tc>
          <w:tcPr>
            <w:tcW w:w="3969" w:type="dxa"/>
            <w:tcBorders>
              <w:top w:val="nil"/>
              <w:left w:val="nil"/>
              <w:bottom w:val="single" w:sz="8" w:space="0" w:color="auto"/>
              <w:right w:val="single" w:sz="8" w:space="0" w:color="auto"/>
            </w:tcBorders>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 </w:t>
            </w:r>
          </w:p>
        </w:tc>
        <w:tc>
          <w:tcPr>
            <w:tcW w:w="0" w:type="auto"/>
            <w:vMerge/>
            <w:tcBorders>
              <w:top w:val="nil"/>
              <w:left w:val="nil"/>
              <w:bottom w:val="single" w:sz="8" w:space="0" w:color="auto"/>
              <w:right w:val="single" w:sz="8" w:space="0" w:color="auto"/>
            </w:tcBorders>
            <w:vAlign w:val="center"/>
            <w:hideMark/>
          </w:tcPr>
          <w:p w:rsidR="00D97C80" w:rsidRPr="00D97C80" w:rsidRDefault="00D97C80" w:rsidP="00D97C80">
            <w:pPr>
              <w:spacing w:after="0" w:line="305" w:lineRule="atLeast"/>
              <w:rPr>
                <w:rFonts w:ascii="Times New Roman" w:eastAsia="Times New Roman" w:hAnsi="Times New Roman" w:cs="Times New Roman"/>
                <w:sz w:val="24"/>
                <w:szCs w:val="24"/>
                <w:lang w:eastAsia="tr-TR"/>
              </w:rPr>
            </w:pPr>
          </w:p>
        </w:tc>
      </w:tr>
      <w:tr w:rsidR="00D97C80" w:rsidRPr="00D97C80" w:rsidTr="00D97C80">
        <w:trPr>
          <w:trHeight w:val="143"/>
          <w:jc w:val="center"/>
        </w:trPr>
        <w:tc>
          <w:tcPr>
            <w:tcW w:w="3250" w:type="dxa"/>
            <w:tcBorders>
              <w:top w:val="nil"/>
              <w:left w:val="single" w:sz="8" w:space="0" w:color="auto"/>
              <w:bottom w:val="single" w:sz="8" w:space="0" w:color="auto"/>
              <w:right w:val="single" w:sz="8" w:space="0" w:color="auto"/>
            </w:tcBorders>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proofErr w:type="spellStart"/>
            <w:r w:rsidRPr="00D97C80">
              <w:rPr>
                <w:rFonts w:ascii="Calibri" w:eastAsia="Times New Roman" w:hAnsi="Calibri" w:cs="Calibri"/>
                <w:lang w:eastAsia="tr-TR"/>
              </w:rPr>
              <w:t>Cd</w:t>
            </w:r>
            <w:proofErr w:type="spellEnd"/>
            <w:r w:rsidRPr="00D97C80">
              <w:rPr>
                <w:rFonts w:ascii="Calibri" w:eastAsia="Times New Roman" w:hAnsi="Calibri" w:cs="Calibri"/>
                <w:lang w:eastAsia="tr-TR"/>
              </w:rPr>
              <w:t xml:space="preserve"> (Kadmiyum)</w:t>
            </w:r>
          </w:p>
        </w:tc>
        <w:tc>
          <w:tcPr>
            <w:tcW w:w="3969" w:type="dxa"/>
            <w:tcBorders>
              <w:top w:val="nil"/>
              <w:left w:val="nil"/>
              <w:bottom w:val="single" w:sz="8" w:space="0" w:color="auto"/>
              <w:right w:val="single" w:sz="8" w:space="0" w:color="auto"/>
            </w:tcBorders>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 </w:t>
            </w:r>
          </w:p>
        </w:tc>
        <w:tc>
          <w:tcPr>
            <w:tcW w:w="0" w:type="auto"/>
            <w:vMerge/>
            <w:tcBorders>
              <w:top w:val="nil"/>
              <w:left w:val="nil"/>
              <w:bottom w:val="single" w:sz="8" w:space="0" w:color="auto"/>
              <w:right w:val="single" w:sz="8" w:space="0" w:color="auto"/>
            </w:tcBorders>
            <w:vAlign w:val="center"/>
            <w:hideMark/>
          </w:tcPr>
          <w:p w:rsidR="00D97C80" w:rsidRPr="00D97C80" w:rsidRDefault="00D97C80" w:rsidP="00D97C80">
            <w:pPr>
              <w:spacing w:after="0" w:line="305" w:lineRule="atLeast"/>
              <w:rPr>
                <w:rFonts w:ascii="Times New Roman" w:eastAsia="Times New Roman" w:hAnsi="Times New Roman" w:cs="Times New Roman"/>
                <w:sz w:val="24"/>
                <w:szCs w:val="24"/>
                <w:lang w:eastAsia="tr-TR"/>
              </w:rPr>
            </w:pPr>
          </w:p>
        </w:tc>
      </w:tr>
      <w:tr w:rsidR="00D97C80" w:rsidRPr="00D97C80" w:rsidTr="00D97C80">
        <w:trPr>
          <w:trHeight w:val="180"/>
          <w:jc w:val="center"/>
        </w:trPr>
        <w:tc>
          <w:tcPr>
            <w:tcW w:w="3250" w:type="dxa"/>
            <w:tcBorders>
              <w:top w:val="nil"/>
              <w:left w:val="single" w:sz="8" w:space="0" w:color="auto"/>
              <w:bottom w:val="single" w:sz="8" w:space="0" w:color="auto"/>
              <w:right w:val="single" w:sz="8" w:space="0" w:color="auto"/>
            </w:tcBorders>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Cr toplam (Toplam krom)</w:t>
            </w:r>
          </w:p>
        </w:tc>
        <w:tc>
          <w:tcPr>
            <w:tcW w:w="3969" w:type="dxa"/>
            <w:tcBorders>
              <w:top w:val="nil"/>
              <w:left w:val="nil"/>
              <w:bottom w:val="single" w:sz="8" w:space="0" w:color="auto"/>
              <w:right w:val="single" w:sz="8" w:space="0" w:color="auto"/>
            </w:tcBorders>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 </w:t>
            </w:r>
          </w:p>
        </w:tc>
        <w:tc>
          <w:tcPr>
            <w:tcW w:w="0" w:type="auto"/>
            <w:vMerge/>
            <w:tcBorders>
              <w:top w:val="nil"/>
              <w:left w:val="nil"/>
              <w:bottom w:val="single" w:sz="8" w:space="0" w:color="auto"/>
              <w:right w:val="single" w:sz="8" w:space="0" w:color="auto"/>
            </w:tcBorders>
            <w:vAlign w:val="center"/>
            <w:hideMark/>
          </w:tcPr>
          <w:p w:rsidR="00D97C80" w:rsidRPr="00D97C80" w:rsidRDefault="00D97C80" w:rsidP="00D97C80">
            <w:pPr>
              <w:spacing w:after="0" w:line="305" w:lineRule="atLeast"/>
              <w:rPr>
                <w:rFonts w:ascii="Times New Roman" w:eastAsia="Times New Roman" w:hAnsi="Times New Roman" w:cs="Times New Roman"/>
                <w:sz w:val="24"/>
                <w:szCs w:val="24"/>
                <w:lang w:eastAsia="tr-TR"/>
              </w:rPr>
            </w:pPr>
          </w:p>
        </w:tc>
      </w:tr>
      <w:tr w:rsidR="00D97C80" w:rsidRPr="00D97C80" w:rsidTr="00D97C80">
        <w:trPr>
          <w:trHeight w:val="180"/>
          <w:jc w:val="center"/>
        </w:trPr>
        <w:tc>
          <w:tcPr>
            <w:tcW w:w="3250" w:type="dxa"/>
            <w:tcBorders>
              <w:top w:val="nil"/>
              <w:left w:val="single" w:sz="8" w:space="0" w:color="auto"/>
              <w:bottom w:val="single" w:sz="8" w:space="0" w:color="auto"/>
              <w:right w:val="single" w:sz="8" w:space="0" w:color="auto"/>
            </w:tcBorders>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Cu (Bakır)</w:t>
            </w:r>
          </w:p>
        </w:tc>
        <w:tc>
          <w:tcPr>
            <w:tcW w:w="3969" w:type="dxa"/>
            <w:tcBorders>
              <w:top w:val="nil"/>
              <w:left w:val="nil"/>
              <w:bottom w:val="single" w:sz="8" w:space="0" w:color="auto"/>
              <w:right w:val="single" w:sz="8" w:space="0" w:color="auto"/>
            </w:tcBorders>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 </w:t>
            </w:r>
          </w:p>
        </w:tc>
        <w:tc>
          <w:tcPr>
            <w:tcW w:w="0" w:type="auto"/>
            <w:vMerge/>
            <w:tcBorders>
              <w:top w:val="nil"/>
              <w:left w:val="nil"/>
              <w:bottom w:val="single" w:sz="8" w:space="0" w:color="auto"/>
              <w:right w:val="single" w:sz="8" w:space="0" w:color="auto"/>
            </w:tcBorders>
            <w:vAlign w:val="center"/>
            <w:hideMark/>
          </w:tcPr>
          <w:p w:rsidR="00D97C80" w:rsidRPr="00D97C80" w:rsidRDefault="00D97C80" w:rsidP="00D97C80">
            <w:pPr>
              <w:spacing w:after="0" w:line="305" w:lineRule="atLeast"/>
              <w:rPr>
                <w:rFonts w:ascii="Times New Roman" w:eastAsia="Times New Roman" w:hAnsi="Times New Roman" w:cs="Times New Roman"/>
                <w:sz w:val="24"/>
                <w:szCs w:val="24"/>
                <w:lang w:eastAsia="tr-TR"/>
              </w:rPr>
            </w:pPr>
          </w:p>
        </w:tc>
      </w:tr>
      <w:tr w:rsidR="00D97C80" w:rsidRPr="00D97C80" w:rsidTr="00D97C80">
        <w:trPr>
          <w:trHeight w:val="180"/>
          <w:jc w:val="center"/>
        </w:trPr>
        <w:tc>
          <w:tcPr>
            <w:tcW w:w="3250" w:type="dxa"/>
            <w:tcBorders>
              <w:top w:val="nil"/>
              <w:left w:val="single" w:sz="8" w:space="0" w:color="auto"/>
              <w:bottom w:val="single" w:sz="8" w:space="0" w:color="auto"/>
              <w:right w:val="single" w:sz="8" w:space="0" w:color="auto"/>
            </w:tcBorders>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Hg (</w:t>
            </w:r>
            <w:proofErr w:type="spellStart"/>
            <w:r w:rsidRPr="00D97C80">
              <w:rPr>
                <w:rFonts w:ascii="Calibri" w:eastAsia="Times New Roman" w:hAnsi="Calibri" w:cs="Calibri"/>
                <w:lang w:eastAsia="tr-TR"/>
              </w:rPr>
              <w:t>Civa</w:t>
            </w:r>
            <w:proofErr w:type="spellEnd"/>
            <w:r w:rsidRPr="00D97C80">
              <w:rPr>
                <w:rFonts w:ascii="Calibri" w:eastAsia="Times New Roman" w:hAnsi="Calibri" w:cs="Calibri"/>
                <w:lang w:eastAsia="tr-TR"/>
              </w:rPr>
              <w:t>)</w:t>
            </w:r>
          </w:p>
        </w:tc>
        <w:tc>
          <w:tcPr>
            <w:tcW w:w="3969" w:type="dxa"/>
            <w:tcBorders>
              <w:top w:val="nil"/>
              <w:left w:val="nil"/>
              <w:bottom w:val="single" w:sz="8" w:space="0" w:color="auto"/>
              <w:right w:val="single" w:sz="8" w:space="0" w:color="auto"/>
            </w:tcBorders>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 </w:t>
            </w:r>
          </w:p>
        </w:tc>
        <w:tc>
          <w:tcPr>
            <w:tcW w:w="0" w:type="auto"/>
            <w:vMerge/>
            <w:tcBorders>
              <w:top w:val="nil"/>
              <w:left w:val="nil"/>
              <w:bottom w:val="single" w:sz="8" w:space="0" w:color="auto"/>
              <w:right w:val="single" w:sz="8" w:space="0" w:color="auto"/>
            </w:tcBorders>
            <w:vAlign w:val="center"/>
            <w:hideMark/>
          </w:tcPr>
          <w:p w:rsidR="00D97C80" w:rsidRPr="00D97C80" w:rsidRDefault="00D97C80" w:rsidP="00D97C80">
            <w:pPr>
              <w:spacing w:after="0" w:line="305" w:lineRule="atLeast"/>
              <w:rPr>
                <w:rFonts w:ascii="Times New Roman" w:eastAsia="Times New Roman" w:hAnsi="Times New Roman" w:cs="Times New Roman"/>
                <w:sz w:val="24"/>
                <w:szCs w:val="24"/>
                <w:lang w:eastAsia="tr-TR"/>
              </w:rPr>
            </w:pPr>
          </w:p>
        </w:tc>
      </w:tr>
      <w:tr w:rsidR="00D97C80" w:rsidRPr="00D97C80" w:rsidTr="00D97C80">
        <w:trPr>
          <w:trHeight w:val="180"/>
          <w:jc w:val="center"/>
        </w:trPr>
        <w:tc>
          <w:tcPr>
            <w:tcW w:w="3250" w:type="dxa"/>
            <w:tcBorders>
              <w:top w:val="nil"/>
              <w:left w:val="single" w:sz="8" w:space="0" w:color="auto"/>
              <w:bottom w:val="single" w:sz="8" w:space="0" w:color="auto"/>
              <w:right w:val="single" w:sz="8" w:space="0" w:color="auto"/>
            </w:tcBorders>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proofErr w:type="spellStart"/>
            <w:r w:rsidRPr="00D97C80">
              <w:rPr>
                <w:rFonts w:ascii="Calibri" w:eastAsia="Times New Roman" w:hAnsi="Calibri" w:cs="Calibri"/>
                <w:lang w:eastAsia="tr-TR"/>
              </w:rPr>
              <w:t>Mo</w:t>
            </w:r>
            <w:proofErr w:type="spellEnd"/>
            <w:r w:rsidRPr="00D97C80">
              <w:rPr>
                <w:rFonts w:ascii="Calibri" w:eastAsia="Times New Roman" w:hAnsi="Calibri" w:cs="Calibri"/>
                <w:lang w:eastAsia="tr-TR"/>
              </w:rPr>
              <w:t xml:space="preserve"> (Molibden)</w:t>
            </w:r>
          </w:p>
        </w:tc>
        <w:tc>
          <w:tcPr>
            <w:tcW w:w="3969" w:type="dxa"/>
            <w:tcBorders>
              <w:top w:val="nil"/>
              <w:left w:val="nil"/>
              <w:bottom w:val="single" w:sz="8" w:space="0" w:color="auto"/>
              <w:right w:val="single" w:sz="8" w:space="0" w:color="auto"/>
            </w:tcBorders>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 </w:t>
            </w:r>
          </w:p>
        </w:tc>
        <w:tc>
          <w:tcPr>
            <w:tcW w:w="0" w:type="auto"/>
            <w:vMerge/>
            <w:tcBorders>
              <w:top w:val="nil"/>
              <w:left w:val="nil"/>
              <w:bottom w:val="single" w:sz="8" w:space="0" w:color="auto"/>
              <w:right w:val="single" w:sz="8" w:space="0" w:color="auto"/>
            </w:tcBorders>
            <w:vAlign w:val="center"/>
            <w:hideMark/>
          </w:tcPr>
          <w:p w:rsidR="00D97C80" w:rsidRPr="00D97C80" w:rsidRDefault="00D97C80" w:rsidP="00D97C80">
            <w:pPr>
              <w:spacing w:after="0" w:line="305" w:lineRule="atLeast"/>
              <w:rPr>
                <w:rFonts w:ascii="Times New Roman" w:eastAsia="Times New Roman" w:hAnsi="Times New Roman" w:cs="Times New Roman"/>
                <w:sz w:val="24"/>
                <w:szCs w:val="24"/>
                <w:lang w:eastAsia="tr-TR"/>
              </w:rPr>
            </w:pPr>
          </w:p>
        </w:tc>
      </w:tr>
      <w:tr w:rsidR="00D97C80" w:rsidRPr="00D97C80" w:rsidTr="00D97C80">
        <w:trPr>
          <w:trHeight w:val="180"/>
          <w:jc w:val="center"/>
        </w:trPr>
        <w:tc>
          <w:tcPr>
            <w:tcW w:w="3250" w:type="dxa"/>
            <w:tcBorders>
              <w:top w:val="nil"/>
              <w:left w:val="single" w:sz="8" w:space="0" w:color="auto"/>
              <w:bottom w:val="single" w:sz="8" w:space="0" w:color="auto"/>
              <w:right w:val="single" w:sz="8" w:space="0" w:color="auto"/>
            </w:tcBorders>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proofErr w:type="spellStart"/>
            <w:r w:rsidRPr="00D97C80">
              <w:rPr>
                <w:rFonts w:ascii="Calibri" w:eastAsia="Times New Roman" w:hAnsi="Calibri" w:cs="Calibri"/>
                <w:lang w:eastAsia="tr-TR"/>
              </w:rPr>
              <w:t>Ni</w:t>
            </w:r>
            <w:proofErr w:type="spellEnd"/>
            <w:r w:rsidRPr="00D97C80">
              <w:rPr>
                <w:rFonts w:ascii="Calibri" w:eastAsia="Times New Roman" w:hAnsi="Calibri" w:cs="Calibri"/>
                <w:lang w:eastAsia="tr-TR"/>
              </w:rPr>
              <w:t xml:space="preserve"> (Nikel)</w:t>
            </w:r>
          </w:p>
        </w:tc>
        <w:tc>
          <w:tcPr>
            <w:tcW w:w="3969" w:type="dxa"/>
            <w:tcBorders>
              <w:top w:val="nil"/>
              <w:left w:val="nil"/>
              <w:bottom w:val="single" w:sz="8" w:space="0" w:color="auto"/>
              <w:right w:val="single" w:sz="8" w:space="0" w:color="auto"/>
            </w:tcBorders>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 </w:t>
            </w:r>
          </w:p>
        </w:tc>
        <w:tc>
          <w:tcPr>
            <w:tcW w:w="0" w:type="auto"/>
            <w:vMerge/>
            <w:tcBorders>
              <w:top w:val="nil"/>
              <w:left w:val="nil"/>
              <w:bottom w:val="single" w:sz="8" w:space="0" w:color="auto"/>
              <w:right w:val="single" w:sz="8" w:space="0" w:color="auto"/>
            </w:tcBorders>
            <w:vAlign w:val="center"/>
            <w:hideMark/>
          </w:tcPr>
          <w:p w:rsidR="00D97C80" w:rsidRPr="00D97C80" w:rsidRDefault="00D97C80" w:rsidP="00D97C80">
            <w:pPr>
              <w:spacing w:after="0" w:line="305" w:lineRule="atLeast"/>
              <w:rPr>
                <w:rFonts w:ascii="Times New Roman" w:eastAsia="Times New Roman" w:hAnsi="Times New Roman" w:cs="Times New Roman"/>
                <w:sz w:val="24"/>
                <w:szCs w:val="24"/>
                <w:lang w:eastAsia="tr-TR"/>
              </w:rPr>
            </w:pPr>
          </w:p>
        </w:tc>
      </w:tr>
      <w:tr w:rsidR="00D97C80" w:rsidRPr="00D97C80" w:rsidTr="00D97C80">
        <w:trPr>
          <w:trHeight w:val="210"/>
          <w:jc w:val="center"/>
        </w:trPr>
        <w:tc>
          <w:tcPr>
            <w:tcW w:w="3250" w:type="dxa"/>
            <w:tcBorders>
              <w:top w:val="nil"/>
              <w:left w:val="single" w:sz="8" w:space="0" w:color="auto"/>
              <w:bottom w:val="single" w:sz="8" w:space="0" w:color="auto"/>
              <w:right w:val="single" w:sz="8" w:space="0" w:color="auto"/>
            </w:tcBorders>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Pb(Kurşun)</w:t>
            </w:r>
          </w:p>
        </w:tc>
        <w:tc>
          <w:tcPr>
            <w:tcW w:w="3969" w:type="dxa"/>
            <w:tcBorders>
              <w:top w:val="nil"/>
              <w:left w:val="nil"/>
              <w:bottom w:val="single" w:sz="8" w:space="0" w:color="auto"/>
              <w:right w:val="single" w:sz="8" w:space="0" w:color="auto"/>
            </w:tcBorders>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 </w:t>
            </w:r>
          </w:p>
        </w:tc>
        <w:tc>
          <w:tcPr>
            <w:tcW w:w="0" w:type="auto"/>
            <w:vMerge/>
            <w:tcBorders>
              <w:top w:val="nil"/>
              <w:left w:val="nil"/>
              <w:bottom w:val="single" w:sz="8" w:space="0" w:color="auto"/>
              <w:right w:val="single" w:sz="8" w:space="0" w:color="auto"/>
            </w:tcBorders>
            <w:vAlign w:val="center"/>
            <w:hideMark/>
          </w:tcPr>
          <w:p w:rsidR="00D97C80" w:rsidRPr="00D97C80" w:rsidRDefault="00D97C80" w:rsidP="00D97C80">
            <w:pPr>
              <w:spacing w:after="0" w:line="305" w:lineRule="atLeast"/>
              <w:rPr>
                <w:rFonts w:ascii="Times New Roman" w:eastAsia="Times New Roman" w:hAnsi="Times New Roman" w:cs="Times New Roman"/>
                <w:sz w:val="24"/>
                <w:szCs w:val="24"/>
                <w:lang w:eastAsia="tr-TR"/>
              </w:rPr>
            </w:pPr>
          </w:p>
        </w:tc>
      </w:tr>
      <w:tr w:rsidR="00D97C80" w:rsidRPr="00D97C80" w:rsidTr="00D97C80">
        <w:trPr>
          <w:trHeight w:val="166"/>
          <w:jc w:val="center"/>
        </w:trPr>
        <w:tc>
          <w:tcPr>
            <w:tcW w:w="3250" w:type="dxa"/>
            <w:tcBorders>
              <w:top w:val="nil"/>
              <w:left w:val="single" w:sz="8" w:space="0" w:color="auto"/>
              <w:bottom w:val="single" w:sz="8" w:space="0" w:color="auto"/>
              <w:right w:val="single" w:sz="8" w:space="0" w:color="auto"/>
            </w:tcBorders>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Sb (Antimon)</w:t>
            </w:r>
          </w:p>
        </w:tc>
        <w:tc>
          <w:tcPr>
            <w:tcW w:w="3969" w:type="dxa"/>
            <w:tcBorders>
              <w:top w:val="nil"/>
              <w:left w:val="nil"/>
              <w:bottom w:val="single" w:sz="8" w:space="0" w:color="auto"/>
              <w:right w:val="single" w:sz="8" w:space="0" w:color="auto"/>
            </w:tcBorders>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 </w:t>
            </w:r>
          </w:p>
        </w:tc>
        <w:tc>
          <w:tcPr>
            <w:tcW w:w="0" w:type="auto"/>
            <w:vMerge/>
            <w:tcBorders>
              <w:top w:val="nil"/>
              <w:left w:val="nil"/>
              <w:bottom w:val="single" w:sz="8" w:space="0" w:color="auto"/>
              <w:right w:val="single" w:sz="8" w:space="0" w:color="auto"/>
            </w:tcBorders>
            <w:vAlign w:val="center"/>
            <w:hideMark/>
          </w:tcPr>
          <w:p w:rsidR="00D97C80" w:rsidRPr="00D97C80" w:rsidRDefault="00D97C80" w:rsidP="00D97C80">
            <w:pPr>
              <w:spacing w:after="0" w:line="305" w:lineRule="atLeast"/>
              <w:rPr>
                <w:rFonts w:ascii="Times New Roman" w:eastAsia="Times New Roman" w:hAnsi="Times New Roman" w:cs="Times New Roman"/>
                <w:sz w:val="24"/>
                <w:szCs w:val="24"/>
                <w:lang w:eastAsia="tr-TR"/>
              </w:rPr>
            </w:pPr>
          </w:p>
        </w:tc>
      </w:tr>
      <w:tr w:rsidR="00D97C80" w:rsidRPr="00D97C80" w:rsidTr="00D97C80">
        <w:trPr>
          <w:trHeight w:val="255"/>
          <w:jc w:val="center"/>
        </w:trPr>
        <w:tc>
          <w:tcPr>
            <w:tcW w:w="3250" w:type="dxa"/>
            <w:tcBorders>
              <w:top w:val="nil"/>
              <w:left w:val="single" w:sz="8" w:space="0" w:color="auto"/>
              <w:bottom w:val="single" w:sz="8" w:space="0" w:color="auto"/>
              <w:right w:val="single" w:sz="8" w:space="0" w:color="auto"/>
            </w:tcBorders>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Se(Selenyum)</w:t>
            </w:r>
          </w:p>
        </w:tc>
        <w:tc>
          <w:tcPr>
            <w:tcW w:w="3969" w:type="dxa"/>
            <w:tcBorders>
              <w:top w:val="nil"/>
              <w:left w:val="nil"/>
              <w:bottom w:val="single" w:sz="8" w:space="0" w:color="auto"/>
              <w:right w:val="single" w:sz="8" w:space="0" w:color="auto"/>
            </w:tcBorders>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 </w:t>
            </w:r>
          </w:p>
        </w:tc>
        <w:tc>
          <w:tcPr>
            <w:tcW w:w="0" w:type="auto"/>
            <w:vMerge/>
            <w:tcBorders>
              <w:top w:val="nil"/>
              <w:left w:val="nil"/>
              <w:bottom w:val="single" w:sz="8" w:space="0" w:color="auto"/>
              <w:right w:val="single" w:sz="8" w:space="0" w:color="auto"/>
            </w:tcBorders>
            <w:vAlign w:val="center"/>
            <w:hideMark/>
          </w:tcPr>
          <w:p w:rsidR="00D97C80" w:rsidRPr="00D97C80" w:rsidRDefault="00D97C80" w:rsidP="00D97C80">
            <w:pPr>
              <w:spacing w:after="0" w:line="305" w:lineRule="atLeast"/>
              <w:rPr>
                <w:rFonts w:ascii="Times New Roman" w:eastAsia="Times New Roman" w:hAnsi="Times New Roman" w:cs="Times New Roman"/>
                <w:sz w:val="24"/>
                <w:szCs w:val="24"/>
                <w:lang w:eastAsia="tr-TR"/>
              </w:rPr>
            </w:pPr>
          </w:p>
        </w:tc>
      </w:tr>
      <w:tr w:rsidR="00D97C80" w:rsidRPr="00D97C80" w:rsidTr="00D97C80">
        <w:trPr>
          <w:trHeight w:val="180"/>
          <w:jc w:val="center"/>
        </w:trPr>
        <w:tc>
          <w:tcPr>
            <w:tcW w:w="3250" w:type="dxa"/>
            <w:tcBorders>
              <w:top w:val="nil"/>
              <w:left w:val="single" w:sz="8" w:space="0" w:color="auto"/>
              <w:bottom w:val="single" w:sz="8" w:space="0" w:color="auto"/>
              <w:right w:val="single" w:sz="8" w:space="0" w:color="auto"/>
            </w:tcBorders>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proofErr w:type="spellStart"/>
            <w:r w:rsidRPr="00D97C80">
              <w:rPr>
                <w:rFonts w:ascii="Calibri" w:eastAsia="Times New Roman" w:hAnsi="Calibri" w:cs="Calibri"/>
                <w:lang w:eastAsia="tr-TR"/>
              </w:rPr>
              <w:t>Zn</w:t>
            </w:r>
            <w:proofErr w:type="spellEnd"/>
            <w:r w:rsidRPr="00D97C80">
              <w:rPr>
                <w:rFonts w:ascii="Calibri" w:eastAsia="Times New Roman" w:hAnsi="Calibri" w:cs="Calibri"/>
                <w:lang w:eastAsia="tr-TR"/>
              </w:rPr>
              <w:t xml:space="preserve"> (Çinko)</w:t>
            </w:r>
          </w:p>
        </w:tc>
        <w:tc>
          <w:tcPr>
            <w:tcW w:w="3969" w:type="dxa"/>
            <w:tcBorders>
              <w:top w:val="nil"/>
              <w:left w:val="nil"/>
              <w:bottom w:val="single" w:sz="8" w:space="0" w:color="auto"/>
              <w:right w:val="single" w:sz="8" w:space="0" w:color="auto"/>
            </w:tcBorders>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 </w:t>
            </w:r>
          </w:p>
        </w:tc>
        <w:tc>
          <w:tcPr>
            <w:tcW w:w="0" w:type="auto"/>
            <w:vMerge/>
            <w:tcBorders>
              <w:top w:val="nil"/>
              <w:left w:val="nil"/>
              <w:bottom w:val="single" w:sz="8" w:space="0" w:color="auto"/>
              <w:right w:val="single" w:sz="8" w:space="0" w:color="auto"/>
            </w:tcBorders>
            <w:vAlign w:val="center"/>
            <w:hideMark/>
          </w:tcPr>
          <w:p w:rsidR="00D97C80" w:rsidRPr="00D97C80" w:rsidRDefault="00D97C80" w:rsidP="00D97C80">
            <w:pPr>
              <w:spacing w:after="0" w:line="305" w:lineRule="atLeast"/>
              <w:rPr>
                <w:rFonts w:ascii="Times New Roman" w:eastAsia="Times New Roman" w:hAnsi="Times New Roman" w:cs="Times New Roman"/>
                <w:sz w:val="24"/>
                <w:szCs w:val="24"/>
                <w:lang w:eastAsia="tr-TR"/>
              </w:rPr>
            </w:pPr>
          </w:p>
        </w:tc>
      </w:tr>
      <w:tr w:rsidR="00D97C80" w:rsidRPr="00D97C80" w:rsidTr="00D97C80">
        <w:trPr>
          <w:trHeight w:val="180"/>
          <w:jc w:val="center"/>
        </w:trPr>
        <w:tc>
          <w:tcPr>
            <w:tcW w:w="3250" w:type="dxa"/>
            <w:tcBorders>
              <w:top w:val="nil"/>
              <w:left w:val="single" w:sz="8" w:space="0" w:color="auto"/>
              <w:bottom w:val="single" w:sz="8" w:space="0" w:color="auto"/>
              <w:right w:val="single" w:sz="8" w:space="0" w:color="auto"/>
            </w:tcBorders>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Klorür</w:t>
            </w:r>
          </w:p>
        </w:tc>
        <w:tc>
          <w:tcPr>
            <w:tcW w:w="3969" w:type="dxa"/>
            <w:tcBorders>
              <w:top w:val="nil"/>
              <w:left w:val="nil"/>
              <w:bottom w:val="single" w:sz="8" w:space="0" w:color="auto"/>
              <w:right w:val="single" w:sz="8" w:space="0" w:color="auto"/>
            </w:tcBorders>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 </w:t>
            </w:r>
          </w:p>
        </w:tc>
        <w:tc>
          <w:tcPr>
            <w:tcW w:w="0" w:type="auto"/>
            <w:vMerge/>
            <w:tcBorders>
              <w:top w:val="nil"/>
              <w:left w:val="nil"/>
              <w:bottom w:val="single" w:sz="8" w:space="0" w:color="auto"/>
              <w:right w:val="single" w:sz="8" w:space="0" w:color="auto"/>
            </w:tcBorders>
            <w:vAlign w:val="center"/>
            <w:hideMark/>
          </w:tcPr>
          <w:p w:rsidR="00D97C80" w:rsidRPr="00D97C80" w:rsidRDefault="00D97C80" w:rsidP="00D97C80">
            <w:pPr>
              <w:spacing w:after="0" w:line="305" w:lineRule="atLeast"/>
              <w:rPr>
                <w:rFonts w:ascii="Times New Roman" w:eastAsia="Times New Roman" w:hAnsi="Times New Roman" w:cs="Times New Roman"/>
                <w:sz w:val="24"/>
                <w:szCs w:val="24"/>
                <w:lang w:eastAsia="tr-TR"/>
              </w:rPr>
            </w:pPr>
          </w:p>
        </w:tc>
      </w:tr>
      <w:tr w:rsidR="00D97C80" w:rsidRPr="00D97C80" w:rsidTr="00D97C80">
        <w:trPr>
          <w:trHeight w:val="180"/>
          <w:jc w:val="center"/>
        </w:trPr>
        <w:tc>
          <w:tcPr>
            <w:tcW w:w="3250" w:type="dxa"/>
            <w:tcBorders>
              <w:top w:val="nil"/>
              <w:left w:val="single" w:sz="8" w:space="0" w:color="auto"/>
              <w:bottom w:val="single" w:sz="8" w:space="0" w:color="auto"/>
              <w:right w:val="single" w:sz="8" w:space="0" w:color="auto"/>
            </w:tcBorders>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proofErr w:type="spellStart"/>
            <w:r w:rsidRPr="00D97C80">
              <w:rPr>
                <w:rFonts w:ascii="Calibri" w:eastAsia="Times New Roman" w:hAnsi="Calibri" w:cs="Calibri"/>
                <w:lang w:eastAsia="tr-TR"/>
              </w:rPr>
              <w:t>Florür</w:t>
            </w:r>
            <w:proofErr w:type="spellEnd"/>
          </w:p>
        </w:tc>
        <w:tc>
          <w:tcPr>
            <w:tcW w:w="3969" w:type="dxa"/>
            <w:tcBorders>
              <w:top w:val="nil"/>
              <w:left w:val="nil"/>
              <w:bottom w:val="single" w:sz="8" w:space="0" w:color="auto"/>
              <w:right w:val="single" w:sz="8" w:space="0" w:color="auto"/>
            </w:tcBorders>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 </w:t>
            </w:r>
          </w:p>
        </w:tc>
        <w:tc>
          <w:tcPr>
            <w:tcW w:w="0" w:type="auto"/>
            <w:vMerge/>
            <w:tcBorders>
              <w:top w:val="nil"/>
              <w:left w:val="nil"/>
              <w:bottom w:val="single" w:sz="8" w:space="0" w:color="auto"/>
              <w:right w:val="single" w:sz="8" w:space="0" w:color="auto"/>
            </w:tcBorders>
            <w:vAlign w:val="center"/>
            <w:hideMark/>
          </w:tcPr>
          <w:p w:rsidR="00D97C80" w:rsidRPr="00D97C80" w:rsidRDefault="00D97C80" w:rsidP="00D97C80">
            <w:pPr>
              <w:spacing w:after="0" w:line="305" w:lineRule="atLeast"/>
              <w:rPr>
                <w:rFonts w:ascii="Times New Roman" w:eastAsia="Times New Roman" w:hAnsi="Times New Roman" w:cs="Times New Roman"/>
                <w:sz w:val="24"/>
                <w:szCs w:val="24"/>
                <w:lang w:eastAsia="tr-TR"/>
              </w:rPr>
            </w:pPr>
          </w:p>
        </w:tc>
      </w:tr>
      <w:tr w:rsidR="00D97C80" w:rsidRPr="00D97C80" w:rsidTr="00D97C80">
        <w:trPr>
          <w:trHeight w:val="195"/>
          <w:jc w:val="center"/>
        </w:trPr>
        <w:tc>
          <w:tcPr>
            <w:tcW w:w="3250" w:type="dxa"/>
            <w:tcBorders>
              <w:top w:val="nil"/>
              <w:left w:val="single" w:sz="8" w:space="0" w:color="auto"/>
              <w:bottom w:val="single" w:sz="8" w:space="0" w:color="auto"/>
              <w:right w:val="single" w:sz="8" w:space="0" w:color="auto"/>
            </w:tcBorders>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Sülfat</w:t>
            </w:r>
          </w:p>
        </w:tc>
        <w:tc>
          <w:tcPr>
            <w:tcW w:w="3969" w:type="dxa"/>
            <w:tcBorders>
              <w:top w:val="nil"/>
              <w:left w:val="nil"/>
              <w:bottom w:val="single" w:sz="8" w:space="0" w:color="auto"/>
              <w:right w:val="single" w:sz="8" w:space="0" w:color="auto"/>
            </w:tcBorders>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 </w:t>
            </w:r>
          </w:p>
        </w:tc>
        <w:tc>
          <w:tcPr>
            <w:tcW w:w="0" w:type="auto"/>
            <w:vMerge/>
            <w:tcBorders>
              <w:top w:val="nil"/>
              <w:left w:val="nil"/>
              <w:bottom w:val="single" w:sz="8" w:space="0" w:color="auto"/>
              <w:right w:val="single" w:sz="8" w:space="0" w:color="auto"/>
            </w:tcBorders>
            <w:vAlign w:val="center"/>
            <w:hideMark/>
          </w:tcPr>
          <w:p w:rsidR="00D97C80" w:rsidRPr="00D97C80" w:rsidRDefault="00D97C80" w:rsidP="00D97C80">
            <w:pPr>
              <w:spacing w:after="0" w:line="305" w:lineRule="atLeast"/>
              <w:rPr>
                <w:rFonts w:ascii="Times New Roman" w:eastAsia="Times New Roman" w:hAnsi="Times New Roman" w:cs="Times New Roman"/>
                <w:sz w:val="24"/>
                <w:szCs w:val="24"/>
                <w:lang w:eastAsia="tr-TR"/>
              </w:rPr>
            </w:pPr>
          </w:p>
        </w:tc>
      </w:tr>
      <w:tr w:rsidR="00D97C80" w:rsidRPr="00D97C80" w:rsidTr="00D97C80">
        <w:trPr>
          <w:trHeight w:val="195"/>
          <w:jc w:val="center"/>
        </w:trPr>
        <w:tc>
          <w:tcPr>
            <w:tcW w:w="3250" w:type="dxa"/>
            <w:tcBorders>
              <w:top w:val="nil"/>
              <w:left w:val="single" w:sz="8" w:space="0" w:color="auto"/>
              <w:bottom w:val="single" w:sz="8" w:space="0" w:color="auto"/>
              <w:right w:val="single" w:sz="8" w:space="0" w:color="auto"/>
            </w:tcBorders>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 </w:t>
            </w:r>
          </w:p>
        </w:tc>
        <w:tc>
          <w:tcPr>
            <w:tcW w:w="3969" w:type="dxa"/>
            <w:tcBorders>
              <w:top w:val="nil"/>
              <w:left w:val="nil"/>
              <w:bottom w:val="single" w:sz="8" w:space="0" w:color="auto"/>
              <w:right w:val="single" w:sz="8" w:space="0" w:color="auto"/>
            </w:tcBorders>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ÇOK (Çözünmüş Organik karbon)</w:t>
            </w:r>
          </w:p>
        </w:tc>
        <w:tc>
          <w:tcPr>
            <w:tcW w:w="1781" w:type="dxa"/>
            <w:tcBorders>
              <w:top w:val="nil"/>
              <w:left w:val="nil"/>
              <w:bottom w:val="single" w:sz="8" w:space="0" w:color="auto"/>
              <w:right w:val="single" w:sz="8" w:space="0" w:color="auto"/>
            </w:tcBorders>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 </w:t>
            </w:r>
          </w:p>
        </w:tc>
      </w:tr>
      <w:tr w:rsidR="00D97C80" w:rsidRPr="00D97C80" w:rsidTr="00D97C80">
        <w:trPr>
          <w:trHeight w:val="195"/>
          <w:jc w:val="center"/>
        </w:trPr>
        <w:tc>
          <w:tcPr>
            <w:tcW w:w="3250" w:type="dxa"/>
            <w:tcBorders>
              <w:top w:val="nil"/>
              <w:left w:val="single" w:sz="8" w:space="0" w:color="auto"/>
              <w:bottom w:val="single" w:sz="8" w:space="0" w:color="auto"/>
              <w:right w:val="single" w:sz="8" w:space="0" w:color="auto"/>
            </w:tcBorders>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TÇK ( Toplam çözünen katı)</w:t>
            </w:r>
          </w:p>
        </w:tc>
        <w:tc>
          <w:tcPr>
            <w:tcW w:w="3969" w:type="dxa"/>
            <w:tcBorders>
              <w:top w:val="nil"/>
              <w:left w:val="nil"/>
              <w:bottom w:val="single" w:sz="8" w:space="0" w:color="auto"/>
              <w:right w:val="single" w:sz="8" w:space="0" w:color="auto"/>
            </w:tcBorders>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 </w:t>
            </w:r>
          </w:p>
        </w:tc>
        <w:tc>
          <w:tcPr>
            <w:tcW w:w="1781" w:type="dxa"/>
            <w:tcBorders>
              <w:top w:val="nil"/>
              <w:left w:val="nil"/>
              <w:bottom w:val="single" w:sz="8" w:space="0" w:color="auto"/>
              <w:right w:val="single" w:sz="8" w:space="0" w:color="auto"/>
            </w:tcBorders>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b/>
                <w:bCs/>
                <w:lang w:eastAsia="tr-TR"/>
              </w:rPr>
              <w:t>3 katı</w:t>
            </w:r>
          </w:p>
        </w:tc>
      </w:tr>
    </w:tbl>
    <w:p w:rsidR="00D97C80" w:rsidRPr="00D97C80" w:rsidRDefault="00D97C80" w:rsidP="00D97C80">
      <w:pPr>
        <w:spacing w:after="0" w:line="305" w:lineRule="atLeast"/>
        <w:ind w:firstLine="567"/>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b/>
          <w:bCs/>
          <w:color w:val="000000"/>
          <w:lang w:eastAsia="tr-TR"/>
        </w:rPr>
        <w:t> </w:t>
      </w:r>
    </w:p>
    <w:p w:rsidR="00D97C80" w:rsidRPr="00D97C80" w:rsidRDefault="00D97C80" w:rsidP="00D97C80">
      <w:pPr>
        <w:spacing w:after="0" w:line="305" w:lineRule="atLeast"/>
        <w:ind w:firstLine="567"/>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b/>
          <w:bCs/>
          <w:color w:val="000000"/>
          <w:lang w:eastAsia="tr-TR"/>
        </w:rPr>
        <w:t>I. sınıf depolama tesisi sınır değer artırımları</w:t>
      </w:r>
    </w:p>
    <w:tbl>
      <w:tblPr>
        <w:tblW w:w="8505" w:type="dxa"/>
        <w:jc w:val="center"/>
        <w:tblCellMar>
          <w:left w:w="0" w:type="dxa"/>
          <w:right w:w="0" w:type="dxa"/>
        </w:tblCellMar>
        <w:tblLook w:val="04A0" w:firstRow="1" w:lastRow="0" w:firstColumn="1" w:lastColumn="0" w:noHBand="0" w:noVBand="1"/>
      </w:tblPr>
      <w:tblGrid>
        <w:gridCol w:w="3083"/>
        <w:gridCol w:w="3734"/>
        <w:gridCol w:w="1688"/>
      </w:tblGrid>
      <w:tr w:rsidR="00D97C80" w:rsidRPr="00D97C80" w:rsidTr="00D97C80">
        <w:trPr>
          <w:trHeight w:val="345"/>
          <w:jc w:val="center"/>
        </w:trPr>
        <w:tc>
          <w:tcPr>
            <w:tcW w:w="3250" w:type="dxa"/>
            <w:tcBorders>
              <w:top w:val="single" w:sz="8" w:space="0" w:color="auto"/>
              <w:left w:val="single" w:sz="8" w:space="0" w:color="auto"/>
              <w:bottom w:val="single" w:sz="8" w:space="0" w:color="auto"/>
              <w:right w:val="single" w:sz="8" w:space="0" w:color="auto"/>
            </w:tcBorders>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b/>
                <w:bCs/>
                <w:lang w:eastAsia="tr-TR"/>
              </w:rPr>
              <w:t>Artırılabilecek parametreler</w:t>
            </w:r>
          </w:p>
        </w:tc>
        <w:tc>
          <w:tcPr>
            <w:tcW w:w="3969" w:type="dxa"/>
            <w:tcBorders>
              <w:top w:val="single" w:sz="8" w:space="0" w:color="auto"/>
              <w:left w:val="nil"/>
              <w:bottom w:val="single" w:sz="8" w:space="0" w:color="auto"/>
              <w:right w:val="single" w:sz="8" w:space="0" w:color="auto"/>
            </w:tcBorders>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b/>
                <w:bCs/>
                <w:lang w:eastAsia="tr-TR"/>
              </w:rPr>
              <w:t>Sabit kalması gereken parametreler</w:t>
            </w:r>
          </w:p>
        </w:tc>
        <w:tc>
          <w:tcPr>
            <w:tcW w:w="1781" w:type="dxa"/>
            <w:tcBorders>
              <w:top w:val="single" w:sz="8" w:space="0" w:color="auto"/>
              <w:left w:val="nil"/>
              <w:bottom w:val="single" w:sz="8" w:space="0" w:color="auto"/>
              <w:right w:val="single" w:sz="8" w:space="0" w:color="auto"/>
            </w:tcBorders>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b/>
                <w:bCs/>
                <w:lang w:eastAsia="tr-TR"/>
              </w:rPr>
              <w:t>Artırım miktarı</w:t>
            </w:r>
          </w:p>
        </w:tc>
      </w:tr>
      <w:tr w:rsidR="00D97C80" w:rsidRPr="00D97C80" w:rsidTr="00D97C80">
        <w:trPr>
          <w:trHeight w:val="180"/>
          <w:jc w:val="center"/>
        </w:trPr>
        <w:tc>
          <w:tcPr>
            <w:tcW w:w="3250" w:type="dxa"/>
            <w:tcBorders>
              <w:top w:val="nil"/>
              <w:left w:val="single" w:sz="8" w:space="0" w:color="auto"/>
              <w:bottom w:val="single" w:sz="8" w:space="0" w:color="auto"/>
              <w:right w:val="single" w:sz="8" w:space="0" w:color="auto"/>
            </w:tcBorders>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As (Arsenik)</w:t>
            </w:r>
          </w:p>
        </w:tc>
        <w:tc>
          <w:tcPr>
            <w:tcW w:w="3969" w:type="dxa"/>
            <w:tcBorders>
              <w:top w:val="nil"/>
              <w:left w:val="nil"/>
              <w:bottom w:val="single" w:sz="8" w:space="0" w:color="auto"/>
              <w:right w:val="single" w:sz="8" w:space="0" w:color="auto"/>
            </w:tcBorders>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 </w:t>
            </w:r>
          </w:p>
        </w:tc>
        <w:tc>
          <w:tcPr>
            <w:tcW w:w="1781" w:type="dxa"/>
            <w:vMerge w:val="restart"/>
            <w:tcBorders>
              <w:top w:val="nil"/>
              <w:left w:val="nil"/>
              <w:bottom w:val="single" w:sz="8" w:space="0" w:color="auto"/>
              <w:right w:val="single" w:sz="8" w:space="0" w:color="auto"/>
            </w:tcBorders>
            <w:vAlign w:val="center"/>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b/>
                <w:bCs/>
                <w:lang w:eastAsia="tr-TR"/>
              </w:rPr>
              <w:t>3 katı</w:t>
            </w:r>
          </w:p>
        </w:tc>
      </w:tr>
      <w:tr w:rsidR="00D97C80" w:rsidRPr="00D97C80" w:rsidTr="00D97C80">
        <w:trPr>
          <w:trHeight w:val="195"/>
          <w:jc w:val="center"/>
        </w:trPr>
        <w:tc>
          <w:tcPr>
            <w:tcW w:w="3250" w:type="dxa"/>
            <w:tcBorders>
              <w:top w:val="nil"/>
              <w:left w:val="single" w:sz="8" w:space="0" w:color="auto"/>
              <w:bottom w:val="single" w:sz="8" w:space="0" w:color="auto"/>
              <w:right w:val="single" w:sz="8" w:space="0" w:color="auto"/>
            </w:tcBorders>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proofErr w:type="spellStart"/>
            <w:r w:rsidRPr="00D97C80">
              <w:rPr>
                <w:rFonts w:ascii="Calibri" w:eastAsia="Times New Roman" w:hAnsi="Calibri" w:cs="Calibri"/>
                <w:lang w:eastAsia="tr-TR"/>
              </w:rPr>
              <w:t>Ba</w:t>
            </w:r>
            <w:proofErr w:type="spellEnd"/>
            <w:r w:rsidRPr="00D97C80">
              <w:rPr>
                <w:rFonts w:ascii="Calibri" w:eastAsia="Times New Roman" w:hAnsi="Calibri" w:cs="Calibri"/>
                <w:lang w:eastAsia="tr-TR"/>
              </w:rPr>
              <w:t xml:space="preserve"> (Baryum)</w:t>
            </w:r>
          </w:p>
        </w:tc>
        <w:tc>
          <w:tcPr>
            <w:tcW w:w="3969" w:type="dxa"/>
            <w:tcBorders>
              <w:top w:val="nil"/>
              <w:left w:val="nil"/>
              <w:bottom w:val="single" w:sz="8" w:space="0" w:color="auto"/>
              <w:right w:val="single" w:sz="8" w:space="0" w:color="auto"/>
            </w:tcBorders>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 </w:t>
            </w:r>
          </w:p>
        </w:tc>
        <w:tc>
          <w:tcPr>
            <w:tcW w:w="0" w:type="auto"/>
            <w:vMerge/>
            <w:tcBorders>
              <w:top w:val="nil"/>
              <w:left w:val="nil"/>
              <w:bottom w:val="single" w:sz="8" w:space="0" w:color="auto"/>
              <w:right w:val="single" w:sz="8" w:space="0" w:color="auto"/>
            </w:tcBorders>
            <w:vAlign w:val="center"/>
            <w:hideMark/>
          </w:tcPr>
          <w:p w:rsidR="00D97C80" w:rsidRPr="00D97C80" w:rsidRDefault="00D97C80" w:rsidP="00D97C80">
            <w:pPr>
              <w:spacing w:after="0" w:line="305" w:lineRule="atLeast"/>
              <w:rPr>
                <w:rFonts w:ascii="Times New Roman" w:eastAsia="Times New Roman" w:hAnsi="Times New Roman" w:cs="Times New Roman"/>
                <w:sz w:val="24"/>
                <w:szCs w:val="24"/>
                <w:lang w:eastAsia="tr-TR"/>
              </w:rPr>
            </w:pPr>
          </w:p>
        </w:tc>
      </w:tr>
      <w:tr w:rsidR="00D97C80" w:rsidRPr="00D97C80" w:rsidTr="00D97C80">
        <w:trPr>
          <w:trHeight w:val="143"/>
          <w:jc w:val="center"/>
        </w:trPr>
        <w:tc>
          <w:tcPr>
            <w:tcW w:w="3250" w:type="dxa"/>
            <w:tcBorders>
              <w:top w:val="nil"/>
              <w:left w:val="single" w:sz="8" w:space="0" w:color="auto"/>
              <w:bottom w:val="single" w:sz="8" w:space="0" w:color="auto"/>
              <w:right w:val="single" w:sz="8" w:space="0" w:color="auto"/>
            </w:tcBorders>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proofErr w:type="spellStart"/>
            <w:r w:rsidRPr="00D97C80">
              <w:rPr>
                <w:rFonts w:ascii="Calibri" w:eastAsia="Times New Roman" w:hAnsi="Calibri" w:cs="Calibri"/>
                <w:lang w:eastAsia="tr-TR"/>
              </w:rPr>
              <w:t>Cd</w:t>
            </w:r>
            <w:proofErr w:type="spellEnd"/>
            <w:r w:rsidRPr="00D97C80">
              <w:rPr>
                <w:rFonts w:ascii="Calibri" w:eastAsia="Times New Roman" w:hAnsi="Calibri" w:cs="Calibri"/>
                <w:lang w:eastAsia="tr-TR"/>
              </w:rPr>
              <w:t xml:space="preserve"> (Kadmiyum)</w:t>
            </w:r>
          </w:p>
        </w:tc>
        <w:tc>
          <w:tcPr>
            <w:tcW w:w="3969" w:type="dxa"/>
            <w:tcBorders>
              <w:top w:val="nil"/>
              <w:left w:val="nil"/>
              <w:bottom w:val="single" w:sz="8" w:space="0" w:color="auto"/>
              <w:right w:val="single" w:sz="8" w:space="0" w:color="auto"/>
            </w:tcBorders>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 </w:t>
            </w:r>
          </w:p>
        </w:tc>
        <w:tc>
          <w:tcPr>
            <w:tcW w:w="0" w:type="auto"/>
            <w:vMerge/>
            <w:tcBorders>
              <w:top w:val="nil"/>
              <w:left w:val="nil"/>
              <w:bottom w:val="single" w:sz="8" w:space="0" w:color="auto"/>
              <w:right w:val="single" w:sz="8" w:space="0" w:color="auto"/>
            </w:tcBorders>
            <w:vAlign w:val="center"/>
            <w:hideMark/>
          </w:tcPr>
          <w:p w:rsidR="00D97C80" w:rsidRPr="00D97C80" w:rsidRDefault="00D97C80" w:rsidP="00D97C80">
            <w:pPr>
              <w:spacing w:after="0" w:line="305" w:lineRule="atLeast"/>
              <w:rPr>
                <w:rFonts w:ascii="Times New Roman" w:eastAsia="Times New Roman" w:hAnsi="Times New Roman" w:cs="Times New Roman"/>
                <w:sz w:val="24"/>
                <w:szCs w:val="24"/>
                <w:lang w:eastAsia="tr-TR"/>
              </w:rPr>
            </w:pPr>
          </w:p>
        </w:tc>
      </w:tr>
      <w:tr w:rsidR="00D97C80" w:rsidRPr="00D97C80" w:rsidTr="00D97C80">
        <w:trPr>
          <w:trHeight w:val="180"/>
          <w:jc w:val="center"/>
        </w:trPr>
        <w:tc>
          <w:tcPr>
            <w:tcW w:w="3250" w:type="dxa"/>
            <w:tcBorders>
              <w:top w:val="nil"/>
              <w:left w:val="single" w:sz="8" w:space="0" w:color="auto"/>
              <w:bottom w:val="single" w:sz="8" w:space="0" w:color="auto"/>
              <w:right w:val="single" w:sz="8" w:space="0" w:color="auto"/>
            </w:tcBorders>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Cr toplam (Toplam Krom)</w:t>
            </w:r>
          </w:p>
        </w:tc>
        <w:tc>
          <w:tcPr>
            <w:tcW w:w="3969" w:type="dxa"/>
            <w:tcBorders>
              <w:top w:val="nil"/>
              <w:left w:val="nil"/>
              <w:bottom w:val="single" w:sz="8" w:space="0" w:color="auto"/>
              <w:right w:val="single" w:sz="8" w:space="0" w:color="auto"/>
            </w:tcBorders>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 </w:t>
            </w:r>
          </w:p>
        </w:tc>
        <w:tc>
          <w:tcPr>
            <w:tcW w:w="0" w:type="auto"/>
            <w:vMerge/>
            <w:tcBorders>
              <w:top w:val="nil"/>
              <w:left w:val="nil"/>
              <w:bottom w:val="single" w:sz="8" w:space="0" w:color="auto"/>
              <w:right w:val="single" w:sz="8" w:space="0" w:color="auto"/>
            </w:tcBorders>
            <w:vAlign w:val="center"/>
            <w:hideMark/>
          </w:tcPr>
          <w:p w:rsidR="00D97C80" w:rsidRPr="00D97C80" w:rsidRDefault="00D97C80" w:rsidP="00D97C80">
            <w:pPr>
              <w:spacing w:after="0" w:line="305" w:lineRule="atLeast"/>
              <w:rPr>
                <w:rFonts w:ascii="Times New Roman" w:eastAsia="Times New Roman" w:hAnsi="Times New Roman" w:cs="Times New Roman"/>
                <w:sz w:val="24"/>
                <w:szCs w:val="24"/>
                <w:lang w:eastAsia="tr-TR"/>
              </w:rPr>
            </w:pPr>
          </w:p>
        </w:tc>
      </w:tr>
      <w:tr w:rsidR="00D97C80" w:rsidRPr="00D97C80" w:rsidTr="00D97C80">
        <w:trPr>
          <w:trHeight w:val="180"/>
          <w:jc w:val="center"/>
        </w:trPr>
        <w:tc>
          <w:tcPr>
            <w:tcW w:w="3250" w:type="dxa"/>
            <w:tcBorders>
              <w:top w:val="nil"/>
              <w:left w:val="single" w:sz="8" w:space="0" w:color="auto"/>
              <w:bottom w:val="single" w:sz="8" w:space="0" w:color="auto"/>
              <w:right w:val="single" w:sz="8" w:space="0" w:color="auto"/>
            </w:tcBorders>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Cu (Bakır)</w:t>
            </w:r>
          </w:p>
        </w:tc>
        <w:tc>
          <w:tcPr>
            <w:tcW w:w="3969" w:type="dxa"/>
            <w:tcBorders>
              <w:top w:val="nil"/>
              <w:left w:val="nil"/>
              <w:bottom w:val="single" w:sz="8" w:space="0" w:color="auto"/>
              <w:right w:val="single" w:sz="8" w:space="0" w:color="auto"/>
            </w:tcBorders>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 </w:t>
            </w:r>
          </w:p>
        </w:tc>
        <w:tc>
          <w:tcPr>
            <w:tcW w:w="0" w:type="auto"/>
            <w:vMerge/>
            <w:tcBorders>
              <w:top w:val="nil"/>
              <w:left w:val="nil"/>
              <w:bottom w:val="single" w:sz="8" w:space="0" w:color="auto"/>
              <w:right w:val="single" w:sz="8" w:space="0" w:color="auto"/>
            </w:tcBorders>
            <w:vAlign w:val="center"/>
            <w:hideMark/>
          </w:tcPr>
          <w:p w:rsidR="00D97C80" w:rsidRPr="00D97C80" w:rsidRDefault="00D97C80" w:rsidP="00D97C80">
            <w:pPr>
              <w:spacing w:after="0" w:line="305" w:lineRule="atLeast"/>
              <w:rPr>
                <w:rFonts w:ascii="Times New Roman" w:eastAsia="Times New Roman" w:hAnsi="Times New Roman" w:cs="Times New Roman"/>
                <w:sz w:val="24"/>
                <w:szCs w:val="24"/>
                <w:lang w:eastAsia="tr-TR"/>
              </w:rPr>
            </w:pPr>
          </w:p>
        </w:tc>
      </w:tr>
      <w:tr w:rsidR="00D97C80" w:rsidRPr="00D97C80" w:rsidTr="00D97C80">
        <w:trPr>
          <w:trHeight w:val="180"/>
          <w:jc w:val="center"/>
        </w:trPr>
        <w:tc>
          <w:tcPr>
            <w:tcW w:w="3250" w:type="dxa"/>
            <w:tcBorders>
              <w:top w:val="nil"/>
              <w:left w:val="single" w:sz="8" w:space="0" w:color="auto"/>
              <w:bottom w:val="single" w:sz="8" w:space="0" w:color="auto"/>
              <w:right w:val="single" w:sz="8" w:space="0" w:color="auto"/>
            </w:tcBorders>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Hg (</w:t>
            </w:r>
            <w:proofErr w:type="spellStart"/>
            <w:r w:rsidRPr="00D97C80">
              <w:rPr>
                <w:rFonts w:ascii="Calibri" w:eastAsia="Times New Roman" w:hAnsi="Calibri" w:cs="Calibri"/>
                <w:lang w:eastAsia="tr-TR"/>
              </w:rPr>
              <w:t>Civa</w:t>
            </w:r>
            <w:proofErr w:type="spellEnd"/>
            <w:r w:rsidRPr="00D97C80">
              <w:rPr>
                <w:rFonts w:ascii="Calibri" w:eastAsia="Times New Roman" w:hAnsi="Calibri" w:cs="Calibri"/>
                <w:lang w:eastAsia="tr-TR"/>
              </w:rPr>
              <w:t>)</w:t>
            </w:r>
          </w:p>
        </w:tc>
        <w:tc>
          <w:tcPr>
            <w:tcW w:w="3969" w:type="dxa"/>
            <w:tcBorders>
              <w:top w:val="nil"/>
              <w:left w:val="nil"/>
              <w:bottom w:val="single" w:sz="8" w:space="0" w:color="auto"/>
              <w:right w:val="single" w:sz="8" w:space="0" w:color="auto"/>
            </w:tcBorders>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 </w:t>
            </w:r>
          </w:p>
        </w:tc>
        <w:tc>
          <w:tcPr>
            <w:tcW w:w="0" w:type="auto"/>
            <w:vMerge/>
            <w:tcBorders>
              <w:top w:val="nil"/>
              <w:left w:val="nil"/>
              <w:bottom w:val="single" w:sz="8" w:space="0" w:color="auto"/>
              <w:right w:val="single" w:sz="8" w:space="0" w:color="auto"/>
            </w:tcBorders>
            <w:vAlign w:val="center"/>
            <w:hideMark/>
          </w:tcPr>
          <w:p w:rsidR="00D97C80" w:rsidRPr="00D97C80" w:rsidRDefault="00D97C80" w:rsidP="00D97C80">
            <w:pPr>
              <w:spacing w:after="0" w:line="305" w:lineRule="atLeast"/>
              <w:rPr>
                <w:rFonts w:ascii="Times New Roman" w:eastAsia="Times New Roman" w:hAnsi="Times New Roman" w:cs="Times New Roman"/>
                <w:sz w:val="24"/>
                <w:szCs w:val="24"/>
                <w:lang w:eastAsia="tr-TR"/>
              </w:rPr>
            </w:pPr>
          </w:p>
        </w:tc>
      </w:tr>
      <w:tr w:rsidR="00D97C80" w:rsidRPr="00D97C80" w:rsidTr="00D97C80">
        <w:trPr>
          <w:trHeight w:val="180"/>
          <w:jc w:val="center"/>
        </w:trPr>
        <w:tc>
          <w:tcPr>
            <w:tcW w:w="3250" w:type="dxa"/>
            <w:tcBorders>
              <w:top w:val="nil"/>
              <w:left w:val="single" w:sz="8" w:space="0" w:color="auto"/>
              <w:bottom w:val="single" w:sz="8" w:space="0" w:color="auto"/>
              <w:right w:val="single" w:sz="8" w:space="0" w:color="auto"/>
            </w:tcBorders>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proofErr w:type="spellStart"/>
            <w:r w:rsidRPr="00D97C80">
              <w:rPr>
                <w:rFonts w:ascii="Calibri" w:eastAsia="Times New Roman" w:hAnsi="Calibri" w:cs="Calibri"/>
                <w:lang w:eastAsia="tr-TR"/>
              </w:rPr>
              <w:t>Mo</w:t>
            </w:r>
            <w:proofErr w:type="spellEnd"/>
            <w:r w:rsidRPr="00D97C80">
              <w:rPr>
                <w:rFonts w:ascii="Calibri" w:eastAsia="Times New Roman" w:hAnsi="Calibri" w:cs="Calibri"/>
                <w:lang w:eastAsia="tr-TR"/>
              </w:rPr>
              <w:t xml:space="preserve"> (Molibden)</w:t>
            </w:r>
          </w:p>
        </w:tc>
        <w:tc>
          <w:tcPr>
            <w:tcW w:w="3969" w:type="dxa"/>
            <w:tcBorders>
              <w:top w:val="nil"/>
              <w:left w:val="nil"/>
              <w:bottom w:val="single" w:sz="8" w:space="0" w:color="auto"/>
              <w:right w:val="single" w:sz="8" w:space="0" w:color="auto"/>
            </w:tcBorders>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 </w:t>
            </w:r>
          </w:p>
        </w:tc>
        <w:tc>
          <w:tcPr>
            <w:tcW w:w="0" w:type="auto"/>
            <w:vMerge/>
            <w:tcBorders>
              <w:top w:val="nil"/>
              <w:left w:val="nil"/>
              <w:bottom w:val="single" w:sz="8" w:space="0" w:color="auto"/>
              <w:right w:val="single" w:sz="8" w:space="0" w:color="auto"/>
            </w:tcBorders>
            <w:vAlign w:val="center"/>
            <w:hideMark/>
          </w:tcPr>
          <w:p w:rsidR="00D97C80" w:rsidRPr="00D97C80" w:rsidRDefault="00D97C80" w:rsidP="00D97C80">
            <w:pPr>
              <w:spacing w:after="0" w:line="305" w:lineRule="atLeast"/>
              <w:rPr>
                <w:rFonts w:ascii="Times New Roman" w:eastAsia="Times New Roman" w:hAnsi="Times New Roman" w:cs="Times New Roman"/>
                <w:sz w:val="24"/>
                <w:szCs w:val="24"/>
                <w:lang w:eastAsia="tr-TR"/>
              </w:rPr>
            </w:pPr>
          </w:p>
        </w:tc>
      </w:tr>
      <w:tr w:rsidR="00D97C80" w:rsidRPr="00D97C80" w:rsidTr="00D97C80">
        <w:trPr>
          <w:trHeight w:val="180"/>
          <w:jc w:val="center"/>
        </w:trPr>
        <w:tc>
          <w:tcPr>
            <w:tcW w:w="3250" w:type="dxa"/>
            <w:tcBorders>
              <w:top w:val="nil"/>
              <w:left w:val="single" w:sz="8" w:space="0" w:color="auto"/>
              <w:bottom w:val="single" w:sz="8" w:space="0" w:color="auto"/>
              <w:right w:val="single" w:sz="8" w:space="0" w:color="auto"/>
            </w:tcBorders>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proofErr w:type="spellStart"/>
            <w:r w:rsidRPr="00D97C80">
              <w:rPr>
                <w:rFonts w:ascii="Calibri" w:eastAsia="Times New Roman" w:hAnsi="Calibri" w:cs="Calibri"/>
                <w:lang w:eastAsia="tr-TR"/>
              </w:rPr>
              <w:t>Ni</w:t>
            </w:r>
            <w:proofErr w:type="spellEnd"/>
            <w:r w:rsidRPr="00D97C80">
              <w:rPr>
                <w:rFonts w:ascii="Calibri" w:eastAsia="Times New Roman" w:hAnsi="Calibri" w:cs="Calibri"/>
                <w:lang w:eastAsia="tr-TR"/>
              </w:rPr>
              <w:t xml:space="preserve"> (Nikel)</w:t>
            </w:r>
          </w:p>
        </w:tc>
        <w:tc>
          <w:tcPr>
            <w:tcW w:w="3969" w:type="dxa"/>
            <w:tcBorders>
              <w:top w:val="nil"/>
              <w:left w:val="nil"/>
              <w:bottom w:val="single" w:sz="8" w:space="0" w:color="auto"/>
              <w:right w:val="single" w:sz="8" w:space="0" w:color="auto"/>
            </w:tcBorders>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 </w:t>
            </w:r>
          </w:p>
        </w:tc>
        <w:tc>
          <w:tcPr>
            <w:tcW w:w="0" w:type="auto"/>
            <w:vMerge/>
            <w:tcBorders>
              <w:top w:val="nil"/>
              <w:left w:val="nil"/>
              <w:bottom w:val="single" w:sz="8" w:space="0" w:color="auto"/>
              <w:right w:val="single" w:sz="8" w:space="0" w:color="auto"/>
            </w:tcBorders>
            <w:vAlign w:val="center"/>
            <w:hideMark/>
          </w:tcPr>
          <w:p w:rsidR="00D97C80" w:rsidRPr="00D97C80" w:rsidRDefault="00D97C80" w:rsidP="00D97C80">
            <w:pPr>
              <w:spacing w:after="0" w:line="305" w:lineRule="atLeast"/>
              <w:rPr>
                <w:rFonts w:ascii="Times New Roman" w:eastAsia="Times New Roman" w:hAnsi="Times New Roman" w:cs="Times New Roman"/>
                <w:sz w:val="24"/>
                <w:szCs w:val="24"/>
                <w:lang w:eastAsia="tr-TR"/>
              </w:rPr>
            </w:pPr>
          </w:p>
        </w:tc>
      </w:tr>
      <w:tr w:rsidR="00D97C80" w:rsidRPr="00D97C80" w:rsidTr="00D97C80">
        <w:trPr>
          <w:trHeight w:val="210"/>
          <w:jc w:val="center"/>
        </w:trPr>
        <w:tc>
          <w:tcPr>
            <w:tcW w:w="3250" w:type="dxa"/>
            <w:tcBorders>
              <w:top w:val="nil"/>
              <w:left w:val="single" w:sz="8" w:space="0" w:color="auto"/>
              <w:bottom w:val="single" w:sz="8" w:space="0" w:color="auto"/>
              <w:right w:val="single" w:sz="8" w:space="0" w:color="auto"/>
            </w:tcBorders>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Pb(Kurşun)</w:t>
            </w:r>
          </w:p>
        </w:tc>
        <w:tc>
          <w:tcPr>
            <w:tcW w:w="3969" w:type="dxa"/>
            <w:tcBorders>
              <w:top w:val="nil"/>
              <w:left w:val="nil"/>
              <w:bottom w:val="single" w:sz="8" w:space="0" w:color="auto"/>
              <w:right w:val="single" w:sz="8" w:space="0" w:color="auto"/>
            </w:tcBorders>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 </w:t>
            </w:r>
          </w:p>
        </w:tc>
        <w:tc>
          <w:tcPr>
            <w:tcW w:w="0" w:type="auto"/>
            <w:vMerge/>
            <w:tcBorders>
              <w:top w:val="nil"/>
              <w:left w:val="nil"/>
              <w:bottom w:val="single" w:sz="8" w:space="0" w:color="auto"/>
              <w:right w:val="single" w:sz="8" w:space="0" w:color="auto"/>
            </w:tcBorders>
            <w:vAlign w:val="center"/>
            <w:hideMark/>
          </w:tcPr>
          <w:p w:rsidR="00D97C80" w:rsidRPr="00D97C80" w:rsidRDefault="00D97C80" w:rsidP="00D97C80">
            <w:pPr>
              <w:spacing w:after="0" w:line="305" w:lineRule="atLeast"/>
              <w:rPr>
                <w:rFonts w:ascii="Times New Roman" w:eastAsia="Times New Roman" w:hAnsi="Times New Roman" w:cs="Times New Roman"/>
                <w:sz w:val="24"/>
                <w:szCs w:val="24"/>
                <w:lang w:eastAsia="tr-TR"/>
              </w:rPr>
            </w:pPr>
          </w:p>
        </w:tc>
      </w:tr>
      <w:tr w:rsidR="00D97C80" w:rsidRPr="00D97C80" w:rsidTr="00D97C80">
        <w:trPr>
          <w:trHeight w:val="166"/>
          <w:jc w:val="center"/>
        </w:trPr>
        <w:tc>
          <w:tcPr>
            <w:tcW w:w="3250" w:type="dxa"/>
            <w:tcBorders>
              <w:top w:val="nil"/>
              <w:left w:val="single" w:sz="8" w:space="0" w:color="auto"/>
              <w:bottom w:val="single" w:sz="8" w:space="0" w:color="auto"/>
              <w:right w:val="single" w:sz="8" w:space="0" w:color="auto"/>
            </w:tcBorders>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Sb (Antimon)</w:t>
            </w:r>
          </w:p>
        </w:tc>
        <w:tc>
          <w:tcPr>
            <w:tcW w:w="3969" w:type="dxa"/>
            <w:tcBorders>
              <w:top w:val="nil"/>
              <w:left w:val="nil"/>
              <w:bottom w:val="single" w:sz="8" w:space="0" w:color="auto"/>
              <w:right w:val="single" w:sz="8" w:space="0" w:color="auto"/>
            </w:tcBorders>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 </w:t>
            </w:r>
          </w:p>
        </w:tc>
        <w:tc>
          <w:tcPr>
            <w:tcW w:w="0" w:type="auto"/>
            <w:vMerge/>
            <w:tcBorders>
              <w:top w:val="nil"/>
              <w:left w:val="nil"/>
              <w:bottom w:val="single" w:sz="8" w:space="0" w:color="auto"/>
              <w:right w:val="single" w:sz="8" w:space="0" w:color="auto"/>
            </w:tcBorders>
            <w:vAlign w:val="center"/>
            <w:hideMark/>
          </w:tcPr>
          <w:p w:rsidR="00D97C80" w:rsidRPr="00D97C80" w:rsidRDefault="00D97C80" w:rsidP="00D97C80">
            <w:pPr>
              <w:spacing w:after="0" w:line="305" w:lineRule="atLeast"/>
              <w:rPr>
                <w:rFonts w:ascii="Times New Roman" w:eastAsia="Times New Roman" w:hAnsi="Times New Roman" w:cs="Times New Roman"/>
                <w:sz w:val="24"/>
                <w:szCs w:val="24"/>
                <w:lang w:eastAsia="tr-TR"/>
              </w:rPr>
            </w:pPr>
          </w:p>
        </w:tc>
      </w:tr>
      <w:tr w:rsidR="00D97C80" w:rsidRPr="00D97C80" w:rsidTr="00D97C80">
        <w:trPr>
          <w:trHeight w:val="255"/>
          <w:jc w:val="center"/>
        </w:trPr>
        <w:tc>
          <w:tcPr>
            <w:tcW w:w="3250" w:type="dxa"/>
            <w:tcBorders>
              <w:top w:val="nil"/>
              <w:left w:val="single" w:sz="8" w:space="0" w:color="auto"/>
              <w:bottom w:val="single" w:sz="8" w:space="0" w:color="auto"/>
              <w:right w:val="single" w:sz="8" w:space="0" w:color="auto"/>
            </w:tcBorders>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Se(Selenyum)</w:t>
            </w:r>
          </w:p>
        </w:tc>
        <w:tc>
          <w:tcPr>
            <w:tcW w:w="3969" w:type="dxa"/>
            <w:tcBorders>
              <w:top w:val="nil"/>
              <w:left w:val="nil"/>
              <w:bottom w:val="single" w:sz="8" w:space="0" w:color="auto"/>
              <w:right w:val="single" w:sz="8" w:space="0" w:color="auto"/>
            </w:tcBorders>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 </w:t>
            </w:r>
          </w:p>
        </w:tc>
        <w:tc>
          <w:tcPr>
            <w:tcW w:w="0" w:type="auto"/>
            <w:vMerge/>
            <w:tcBorders>
              <w:top w:val="nil"/>
              <w:left w:val="nil"/>
              <w:bottom w:val="single" w:sz="8" w:space="0" w:color="auto"/>
              <w:right w:val="single" w:sz="8" w:space="0" w:color="auto"/>
            </w:tcBorders>
            <w:vAlign w:val="center"/>
            <w:hideMark/>
          </w:tcPr>
          <w:p w:rsidR="00D97C80" w:rsidRPr="00D97C80" w:rsidRDefault="00D97C80" w:rsidP="00D97C80">
            <w:pPr>
              <w:spacing w:after="0" w:line="305" w:lineRule="atLeast"/>
              <w:rPr>
                <w:rFonts w:ascii="Times New Roman" w:eastAsia="Times New Roman" w:hAnsi="Times New Roman" w:cs="Times New Roman"/>
                <w:sz w:val="24"/>
                <w:szCs w:val="24"/>
                <w:lang w:eastAsia="tr-TR"/>
              </w:rPr>
            </w:pPr>
          </w:p>
        </w:tc>
      </w:tr>
      <w:tr w:rsidR="00D97C80" w:rsidRPr="00D97C80" w:rsidTr="00D97C80">
        <w:trPr>
          <w:trHeight w:val="180"/>
          <w:jc w:val="center"/>
        </w:trPr>
        <w:tc>
          <w:tcPr>
            <w:tcW w:w="3250" w:type="dxa"/>
            <w:tcBorders>
              <w:top w:val="nil"/>
              <w:left w:val="single" w:sz="8" w:space="0" w:color="auto"/>
              <w:bottom w:val="single" w:sz="8" w:space="0" w:color="auto"/>
              <w:right w:val="single" w:sz="8" w:space="0" w:color="auto"/>
            </w:tcBorders>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proofErr w:type="spellStart"/>
            <w:r w:rsidRPr="00D97C80">
              <w:rPr>
                <w:rFonts w:ascii="Calibri" w:eastAsia="Times New Roman" w:hAnsi="Calibri" w:cs="Calibri"/>
                <w:lang w:eastAsia="tr-TR"/>
              </w:rPr>
              <w:t>Zn</w:t>
            </w:r>
            <w:proofErr w:type="spellEnd"/>
            <w:r w:rsidRPr="00D97C80">
              <w:rPr>
                <w:rFonts w:ascii="Calibri" w:eastAsia="Times New Roman" w:hAnsi="Calibri" w:cs="Calibri"/>
                <w:lang w:eastAsia="tr-TR"/>
              </w:rPr>
              <w:t xml:space="preserve"> (Çinko)</w:t>
            </w:r>
          </w:p>
        </w:tc>
        <w:tc>
          <w:tcPr>
            <w:tcW w:w="3969" w:type="dxa"/>
            <w:tcBorders>
              <w:top w:val="nil"/>
              <w:left w:val="nil"/>
              <w:bottom w:val="single" w:sz="8" w:space="0" w:color="auto"/>
              <w:right w:val="single" w:sz="8" w:space="0" w:color="auto"/>
            </w:tcBorders>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 </w:t>
            </w:r>
          </w:p>
        </w:tc>
        <w:tc>
          <w:tcPr>
            <w:tcW w:w="0" w:type="auto"/>
            <w:vMerge/>
            <w:tcBorders>
              <w:top w:val="nil"/>
              <w:left w:val="nil"/>
              <w:bottom w:val="single" w:sz="8" w:space="0" w:color="auto"/>
              <w:right w:val="single" w:sz="8" w:space="0" w:color="auto"/>
            </w:tcBorders>
            <w:vAlign w:val="center"/>
            <w:hideMark/>
          </w:tcPr>
          <w:p w:rsidR="00D97C80" w:rsidRPr="00D97C80" w:rsidRDefault="00D97C80" w:rsidP="00D97C80">
            <w:pPr>
              <w:spacing w:after="0" w:line="305" w:lineRule="atLeast"/>
              <w:rPr>
                <w:rFonts w:ascii="Times New Roman" w:eastAsia="Times New Roman" w:hAnsi="Times New Roman" w:cs="Times New Roman"/>
                <w:sz w:val="24"/>
                <w:szCs w:val="24"/>
                <w:lang w:eastAsia="tr-TR"/>
              </w:rPr>
            </w:pPr>
          </w:p>
        </w:tc>
      </w:tr>
      <w:tr w:rsidR="00D97C80" w:rsidRPr="00D97C80" w:rsidTr="00D97C80">
        <w:trPr>
          <w:trHeight w:val="180"/>
          <w:jc w:val="center"/>
        </w:trPr>
        <w:tc>
          <w:tcPr>
            <w:tcW w:w="3250" w:type="dxa"/>
            <w:tcBorders>
              <w:top w:val="nil"/>
              <w:left w:val="single" w:sz="8" w:space="0" w:color="auto"/>
              <w:bottom w:val="single" w:sz="8" w:space="0" w:color="auto"/>
              <w:right w:val="single" w:sz="8" w:space="0" w:color="auto"/>
            </w:tcBorders>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Klorür</w:t>
            </w:r>
          </w:p>
        </w:tc>
        <w:tc>
          <w:tcPr>
            <w:tcW w:w="3969" w:type="dxa"/>
            <w:tcBorders>
              <w:top w:val="nil"/>
              <w:left w:val="nil"/>
              <w:bottom w:val="single" w:sz="8" w:space="0" w:color="auto"/>
              <w:right w:val="single" w:sz="8" w:space="0" w:color="auto"/>
            </w:tcBorders>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 </w:t>
            </w:r>
          </w:p>
        </w:tc>
        <w:tc>
          <w:tcPr>
            <w:tcW w:w="0" w:type="auto"/>
            <w:vMerge/>
            <w:tcBorders>
              <w:top w:val="nil"/>
              <w:left w:val="nil"/>
              <w:bottom w:val="single" w:sz="8" w:space="0" w:color="auto"/>
              <w:right w:val="single" w:sz="8" w:space="0" w:color="auto"/>
            </w:tcBorders>
            <w:vAlign w:val="center"/>
            <w:hideMark/>
          </w:tcPr>
          <w:p w:rsidR="00D97C80" w:rsidRPr="00D97C80" w:rsidRDefault="00D97C80" w:rsidP="00D97C80">
            <w:pPr>
              <w:spacing w:after="0" w:line="305" w:lineRule="atLeast"/>
              <w:rPr>
                <w:rFonts w:ascii="Times New Roman" w:eastAsia="Times New Roman" w:hAnsi="Times New Roman" w:cs="Times New Roman"/>
                <w:sz w:val="24"/>
                <w:szCs w:val="24"/>
                <w:lang w:eastAsia="tr-TR"/>
              </w:rPr>
            </w:pPr>
          </w:p>
        </w:tc>
      </w:tr>
      <w:tr w:rsidR="00D97C80" w:rsidRPr="00D97C80" w:rsidTr="00D97C80">
        <w:trPr>
          <w:trHeight w:val="180"/>
          <w:jc w:val="center"/>
        </w:trPr>
        <w:tc>
          <w:tcPr>
            <w:tcW w:w="3250" w:type="dxa"/>
            <w:tcBorders>
              <w:top w:val="nil"/>
              <w:left w:val="single" w:sz="8" w:space="0" w:color="auto"/>
              <w:bottom w:val="single" w:sz="8" w:space="0" w:color="auto"/>
              <w:right w:val="single" w:sz="8" w:space="0" w:color="auto"/>
            </w:tcBorders>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proofErr w:type="spellStart"/>
            <w:r w:rsidRPr="00D97C80">
              <w:rPr>
                <w:rFonts w:ascii="Calibri" w:eastAsia="Times New Roman" w:hAnsi="Calibri" w:cs="Calibri"/>
                <w:lang w:eastAsia="tr-TR"/>
              </w:rPr>
              <w:t>Florür</w:t>
            </w:r>
            <w:proofErr w:type="spellEnd"/>
          </w:p>
        </w:tc>
        <w:tc>
          <w:tcPr>
            <w:tcW w:w="3969" w:type="dxa"/>
            <w:tcBorders>
              <w:top w:val="nil"/>
              <w:left w:val="nil"/>
              <w:bottom w:val="single" w:sz="8" w:space="0" w:color="auto"/>
              <w:right w:val="single" w:sz="8" w:space="0" w:color="auto"/>
            </w:tcBorders>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 </w:t>
            </w:r>
          </w:p>
        </w:tc>
        <w:tc>
          <w:tcPr>
            <w:tcW w:w="0" w:type="auto"/>
            <w:vMerge/>
            <w:tcBorders>
              <w:top w:val="nil"/>
              <w:left w:val="nil"/>
              <w:bottom w:val="single" w:sz="8" w:space="0" w:color="auto"/>
              <w:right w:val="single" w:sz="8" w:space="0" w:color="auto"/>
            </w:tcBorders>
            <w:vAlign w:val="center"/>
            <w:hideMark/>
          </w:tcPr>
          <w:p w:rsidR="00D97C80" w:rsidRPr="00D97C80" w:rsidRDefault="00D97C80" w:rsidP="00D97C80">
            <w:pPr>
              <w:spacing w:after="0" w:line="305" w:lineRule="atLeast"/>
              <w:rPr>
                <w:rFonts w:ascii="Times New Roman" w:eastAsia="Times New Roman" w:hAnsi="Times New Roman" w:cs="Times New Roman"/>
                <w:sz w:val="24"/>
                <w:szCs w:val="24"/>
                <w:lang w:eastAsia="tr-TR"/>
              </w:rPr>
            </w:pPr>
          </w:p>
        </w:tc>
      </w:tr>
      <w:tr w:rsidR="00D97C80" w:rsidRPr="00D97C80" w:rsidTr="00D97C80">
        <w:trPr>
          <w:trHeight w:val="195"/>
          <w:jc w:val="center"/>
        </w:trPr>
        <w:tc>
          <w:tcPr>
            <w:tcW w:w="3250" w:type="dxa"/>
            <w:tcBorders>
              <w:top w:val="nil"/>
              <w:left w:val="single" w:sz="8" w:space="0" w:color="auto"/>
              <w:bottom w:val="single" w:sz="8" w:space="0" w:color="auto"/>
              <w:right w:val="single" w:sz="8" w:space="0" w:color="auto"/>
            </w:tcBorders>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Sülfat</w:t>
            </w:r>
          </w:p>
        </w:tc>
        <w:tc>
          <w:tcPr>
            <w:tcW w:w="3969" w:type="dxa"/>
            <w:tcBorders>
              <w:top w:val="nil"/>
              <w:left w:val="nil"/>
              <w:bottom w:val="single" w:sz="8" w:space="0" w:color="auto"/>
              <w:right w:val="single" w:sz="8" w:space="0" w:color="auto"/>
            </w:tcBorders>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 </w:t>
            </w:r>
          </w:p>
        </w:tc>
        <w:tc>
          <w:tcPr>
            <w:tcW w:w="0" w:type="auto"/>
            <w:vMerge/>
            <w:tcBorders>
              <w:top w:val="nil"/>
              <w:left w:val="nil"/>
              <w:bottom w:val="single" w:sz="8" w:space="0" w:color="auto"/>
              <w:right w:val="single" w:sz="8" w:space="0" w:color="auto"/>
            </w:tcBorders>
            <w:vAlign w:val="center"/>
            <w:hideMark/>
          </w:tcPr>
          <w:p w:rsidR="00D97C80" w:rsidRPr="00D97C80" w:rsidRDefault="00D97C80" w:rsidP="00D97C80">
            <w:pPr>
              <w:spacing w:after="0" w:line="305" w:lineRule="atLeast"/>
              <w:rPr>
                <w:rFonts w:ascii="Times New Roman" w:eastAsia="Times New Roman" w:hAnsi="Times New Roman" w:cs="Times New Roman"/>
                <w:sz w:val="24"/>
                <w:szCs w:val="24"/>
                <w:lang w:eastAsia="tr-TR"/>
              </w:rPr>
            </w:pPr>
          </w:p>
        </w:tc>
      </w:tr>
      <w:tr w:rsidR="00D97C80" w:rsidRPr="00D97C80" w:rsidTr="00D97C80">
        <w:trPr>
          <w:trHeight w:val="195"/>
          <w:jc w:val="center"/>
        </w:trPr>
        <w:tc>
          <w:tcPr>
            <w:tcW w:w="3250" w:type="dxa"/>
            <w:tcBorders>
              <w:top w:val="nil"/>
              <w:left w:val="single" w:sz="8" w:space="0" w:color="auto"/>
              <w:bottom w:val="single" w:sz="8" w:space="0" w:color="auto"/>
              <w:right w:val="single" w:sz="8" w:space="0" w:color="auto"/>
            </w:tcBorders>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 </w:t>
            </w:r>
          </w:p>
        </w:tc>
        <w:tc>
          <w:tcPr>
            <w:tcW w:w="3969" w:type="dxa"/>
            <w:tcBorders>
              <w:top w:val="nil"/>
              <w:left w:val="nil"/>
              <w:bottom w:val="single" w:sz="8" w:space="0" w:color="auto"/>
              <w:right w:val="single" w:sz="8" w:space="0" w:color="auto"/>
            </w:tcBorders>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ÇOK (Çözünmüş organik karbon)</w:t>
            </w:r>
          </w:p>
        </w:tc>
        <w:tc>
          <w:tcPr>
            <w:tcW w:w="1781" w:type="dxa"/>
            <w:tcBorders>
              <w:top w:val="nil"/>
              <w:left w:val="nil"/>
              <w:bottom w:val="single" w:sz="8" w:space="0" w:color="auto"/>
              <w:right w:val="single" w:sz="8" w:space="0" w:color="auto"/>
            </w:tcBorders>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 </w:t>
            </w:r>
          </w:p>
        </w:tc>
      </w:tr>
      <w:tr w:rsidR="00D97C80" w:rsidRPr="00D97C80" w:rsidTr="00D97C80">
        <w:trPr>
          <w:trHeight w:val="195"/>
          <w:jc w:val="center"/>
        </w:trPr>
        <w:tc>
          <w:tcPr>
            <w:tcW w:w="3250" w:type="dxa"/>
            <w:tcBorders>
              <w:top w:val="nil"/>
              <w:left w:val="single" w:sz="8" w:space="0" w:color="auto"/>
              <w:bottom w:val="single" w:sz="8" w:space="0" w:color="auto"/>
              <w:right w:val="single" w:sz="8" w:space="0" w:color="auto"/>
            </w:tcBorders>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TÇK (Toplam çözünen katı)</w:t>
            </w:r>
          </w:p>
        </w:tc>
        <w:tc>
          <w:tcPr>
            <w:tcW w:w="3969" w:type="dxa"/>
            <w:tcBorders>
              <w:top w:val="nil"/>
              <w:left w:val="nil"/>
              <w:bottom w:val="single" w:sz="8" w:space="0" w:color="auto"/>
              <w:right w:val="single" w:sz="8" w:space="0" w:color="auto"/>
            </w:tcBorders>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 </w:t>
            </w:r>
          </w:p>
        </w:tc>
        <w:tc>
          <w:tcPr>
            <w:tcW w:w="1781" w:type="dxa"/>
            <w:vMerge w:val="restart"/>
            <w:tcBorders>
              <w:top w:val="nil"/>
              <w:left w:val="nil"/>
              <w:bottom w:val="single" w:sz="8" w:space="0" w:color="auto"/>
              <w:right w:val="single" w:sz="8" w:space="0" w:color="auto"/>
            </w:tcBorders>
            <w:vAlign w:val="center"/>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b/>
                <w:bCs/>
                <w:lang w:eastAsia="tr-TR"/>
              </w:rPr>
              <w:t>3 katı</w:t>
            </w:r>
          </w:p>
        </w:tc>
      </w:tr>
      <w:tr w:rsidR="00D97C80" w:rsidRPr="00D97C80" w:rsidTr="00D97C80">
        <w:trPr>
          <w:trHeight w:val="195"/>
          <w:jc w:val="center"/>
        </w:trPr>
        <w:tc>
          <w:tcPr>
            <w:tcW w:w="3250" w:type="dxa"/>
            <w:tcBorders>
              <w:top w:val="nil"/>
              <w:left w:val="single" w:sz="8" w:space="0" w:color="auto"/>
              <w:bottom w:val="single" w:sz="8" w:space="0" w:color="auto"/>
              <w:right w:val="single" w:sz="8" w:space="0" w:color="auto"/>
            </w:tcBorders>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TOK(Toplam organik karbon)</w:t>
            </w:r>
          </w:p>
        </w:tc>
        <w:tc>
          <w:tcPr>
            <w:tcW w:w="3969" w:type="dxa"/>
            <w:tcBorders>
              <w:top w:val="nil"/>
              <w:left w:val="nil"/>
              <w:bottom w:val="single" w:sz="8" w:space="0" w:color="auto"/>
              <w:right w:val="single" w:sz="8" w:space="0" w:color="auto"/>
            </w:tcBorders>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 </w:t>
            </w:r>
          </w:p>
        </w:tc>
        <w:tc>
          <w:tcPr>
            <w:tcW w:w="0" w:type="auto"/>
            <w:vMerge/>
            <w:tcBorders>
              <w:top w:val="nil"/>
              <w:left w:val="nil"/>
              <w:bottom w:val="single" w:sz="8" w:space="0" w:color="auto"/>
              <w:right w:val="single" w:sz="8" w:space="0" w:color="auto"/>
            </w:tcBorders>
            <w:vAlign w:val="center"/>
            <w:hideMark/>
          </w:tcPr>
          <w:p w:rsidR="00D97C80" w:rsidRPr="00D97C80" w:rsidRDefault="00D97C80" w:rsidP="00D97C80">
            <w:pPr>
              <w:spacing w:after="0" w:line="305" w:lineRule="atLeast"/>
              <w:rPr>
                <w:rFonts w:ascii="Times New Roman" w:eastAsia="Times New Roman" w:hAnsi="Times New Roman" w:cs="Times New Roman"/>
                <w:sz w:val="24"/>
                <w:szCs w:val="24"/>
                <w:lang w:eastAsia="tr-TR"/>
              </w:rPr>
            </w:pPr>
          </w:p>
        </w:tc>
      </w:tr>
      <w:tr w:rsidR="00D97C80" w:rsidRPr="00D97C80" w:rsidTr="00D97C80">
        <w:trPr>
          <w:trHeight w:val="195"/>
          <w:jc w:val="center"/>
        </w:trPr>
        <w:tc>
          <w:tcPr>
            <w:tcW w:w="3250" w:type="dxa"/>
            <w:tcBorders>
              <w:top w:val="nil"/>
              <w:left w:val="single" w:sz="8" w:space="0" w:color="auto"/>
              <w:bottom w:val="single" w:sz="8" w:space="0" w:color="auto"/>
              <w:right w:val="single" w:sz="8" w:space="0" w:color="auto"/>
            </w:tcBorders>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LOI (YAK) (Yanma Kaybı)</w:t>
            </w:r>
          </w:p>
        </w:tc>
        <w:tc>
          <w:tcPr>
            <w:tcW w:w="3969" w:type="dxa"/>
            <w:tcBorders>
              <w:top w:val="nil"/>
              <w:left w:val="nil"/>
              <w:bottom w:val="single" w:sz="8" w:space="0" w:color="auto"/>
              <w:right w:val="single" w:sz="8" w:space="0" w:color="auto"/>
            </w:tcBorders>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 </w:t>
            </w:r>
          </w:p>
        </w:tc>
        <w:tc>
          <w:tcPr>
            <w:tcW w:w="0" w:type="auto"/>
            <w:vMerge/>
            <w:tcBorders>
              <w:top w:val="nil"/>
              <w:left w:val="nil"/>
              <w:bottom w:val="single" w:sz="8" w:space="0" w:color="auto"/>
              <w:right w:val="single" w:sz="8" w:space="0" w:color="auto"/>
            </w:tcBorders>
            <w:vAlign w:val="center"/>
            <w:hideMark/>
          </w:tcPr>
          <w:p w:rsidR="00D97C80" w:rsidRPr="00D97C80" w:rsidRDefault="00D97C80" w:rsidP="00D97C80">
            <w:pPr>
              <w:spacing w:after="0" w:line="305" w:lineRule="atLeast"/>
              <w:rPr>
                <w:rFonts w:ascii="Times New Roman" w:eastAsia="Times New Roman" w:hAnsi="Times New Roman" w:cs="Times New Roman"/>
                <w:sz w:val="24"/>
                <w:szCs w:val="24"/>
                <w:lang w:eastAsia="tr-TR"/>
              </w:rPr>
            </w:pPr>
          </w:p>
        </w:tc>
      </w:tr>
    </w:tbl>
    <w:p w:rsidR="00D97C80" w:rsidRPr="00D97C80" w:rsidRDefault="00D97C80" w:rsidP="00D97C80">
      <w:pPr>
        <w:spacing w:after="0" w:line="305" w:lineRule="atLeast"/>
        <w:ind w:firstLine="567"/>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b/>
          <w:bCs/>
          <w:color w:val="000000"/>
          <w:lang w:eastAsia="tr-TR"/>
        </w:rPr>
        <w:t xml:space="preserve">2- Atıkların düzenli depolanabilmesi için kabul </w:t>
      </w:r>
      <w:proofErr w:type="gramStart"/>
      <w:r w:rsidRPr="00D97C80">
        <w:rPr>
          <w:rFonts w:ascii="Calibri" w:eastAsia="Times New Roman" w:hAnsi="Calibri" w:cs="Calibri"/>
          <w:b/>
          <w:bCs/>
          <w:color w:val="000000"/>
          <w:lang w:eastAsia="tr-TR"/>
        </w:rPr>
        <w:t>kriterleri</w:t>
      </w:r>
      <w:proofErr w:type="gramEnd"/>
    </w:p>
    <w:p w:rsidR="00D97C80" w:rsidRPr="00D97C80" w:rsidRDefault="00D97C80" w:rsidP="00D97C80">
      <w:pPr>
        <w:spacing w:after="0" w:line="305" w:lineRule="atLeast"/>
        <w:ind w:firstLine="567"/>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color w:val="000000"/>
          <w:lang w:eastAsia="tr-TR"/>
        </w:rPr>
        <w:t xml:space="preserve">Atıklar kabul </w:t>
      </w:r>
      <w:proofErr w:type="gramStart"/>
      <w:r w:rsidRPr="00D97C80">
        <w:rPr>
          <w:rFonts w:ascii="Calibri" w:eastAsia="Times New Roman" w:hAnsi="Calibri" w:cs="Calibri"/>
          <w:color w:val="000000"/>
          <w:lang w:eastAsia="tr-TR"/>
        </w:rPr>
        <w:t>kriterlerine</w:t>
      </w:r>
      <w:proofErr w:type="gramEnd"/>
      <w:r w:rsidRPr="00D97C80">
        <w:rPr>
          <w:rFonts w:ascii="Calibri" w:eastAsia="Times New Roman" w:hAnsi="Calibri" w:cs="Calibri"/>
          <w:color w:val="000000"/>
          <w:lang w:eastAsia="tr-TR"/>
        </w:rPr>
        <w:t xml:space="preserve"> ilişkin sınır değerlere göre uygun depolama tesisinde bertaraf edilir.</w:t>
      </w:r>
    </w:p>
    <w:p w:rsidR="00D97C80" w:rsidRPr="00D97C80" w:rsidRDefault="00D97C80" w:rsidP="00D97C80">
      <w:pPr>
        <w:spacing w:after="0" w:line="305" w:lineRule="atLeast"/>
        <w:ind w:firstLine="567"/>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b/>
          <w:bCs/>
          <w:color w:val="000000"/>
          <w:lang w:eastAsia="tr-TR"/>
        </w:rPr>
        <w:t xml:space="preserve">2-A) </w:t>
      </w:r>
      <w:proofErr w:type="spellStart"/>
      <w:r w:rsidRPr="00D97C80">
        <w:rPr>
          <w:rFonts w:ascii="Calibri" w:eastAsia="Times New Roman" w:hAnsi="Calibri" w:cs="Calibri"/>
          <w:b/>
          <w:bCs/>
          <w:color w:val="000000"/>
          <w:lang w:eastAsia="tr-TR"/>
        </w:rPr>
        <w:t>İnert</w:t>
      </w:r>
      <w:proofErr w:type="spellEnd"/>
      <w:r w:rsidRPr="00D97C80">
        <w:rPr>
          <w:rFonts w:ascii="Calibri" w:eastAsia="Times New Roman" w:hAnsi="Calibri" w:cs="Calibri"/>
          <w:b/>
          <w:bCs/>
          <w:color w:val="000000"/>
          <w:lang w:eastAsia="tr-TR"/>
        </w:rPr>
        <w:t xml:space="preserve"> Atıkların Düzenli Depolanabilme Kriterleri</w:t>
      </w:r>
    </w:p>
    <w:p w:rsidR="00D97C80" w:rsidRPr="00D97C80" w:rsidRDefault="00D97C80" w:rsidP="00D97C80">
      <w:pPr>
        <w:spacing w:after="0" w:line="305" w:lineRule="atLeast"/>
        <w:ind w:firstLine="567"/>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b/>
          <w:bCs/>
          <w:color w:val="000000"/>
          <w:lang w:eastAsia="tr-TR"/>
        </w:rPr>
        <w:t> III. sınıf depolama tesisleri için sınır değerler</w:t>
      </w:r>
    </w:p>
    <w:p w:rsidR="00D97C80" w:rsidRPr="00D97C80" w:rsidRDefault="00D97C80" w:rsidP="00D97C80">
      <w:pPr>
        <w:spacing w:after="0" w:line="305" w:lineRule="atLeast"/>
        <w:ind w:firstLine="567"/>
        <w:jc w:val="both"/>
        <w:rPr>
          <w:rFonts w:ascii="Times New Roman" w:eastAsia="Times New Roman" w:hAnsi="Times New Roman" w:cs="Times New Roman"/>
          <w:color w:val="000000"/>
          <w:sz w:val="24"/>
          <w:szCs w:val="24"/>
          <w:lang w:eastAsia="tr-TR"/>
        </w:rPr>
      </w:pPr>
      <w:proofErr w:type="spellStart"/>
      <w:r w:rsidRPr="00D97C80">
        <w:rPr>
          <w:rFonts w:ascii="Calibri" w:eastAsia="Times New Roman" w:hAnsi="Calibri" w:cs="Calibri"/>
          <w:color w:val="000000"/>
          <w:lang w:eastAsia="tr-TR"/>
        </w:rPr>
        <w:t>Eluat</w:t>
      </w:r>
      <w:proofErr w:type="spellEnd"/>
      <w:r w:rsidRPr="00D97C80">
        <w:rPr>
          <w:rFonts w:ascii="Calibri" w:eastAsia="Times New Roman" w:hAnsi="Calibri" w:cs="Calibri"/>
          <w:color w:val="000000"/>
          <w:lang w:eastAsia="tr-TR"/>
        </w:rPr>
        <w:t xml:space="preserve"> testi değerleri, sıvı/katı oranı (L/S) 10 </w:t>
      </w:r>
      <w:proofErr w:type="spellStart"/>
      <w:r w:rsidRPr="00D97C80">
        <w:rPr>
          <w:rFonts w:ascii="Calibri" w:eastAsia="Times New Roman" w:hAnsi="Calibri" w:cs="Calibri"/>
          <w:color w:val="000000"/>
          <w:lang w:eastAsia="tr-TR"/>
        </w:rPr>
        <w:t>lt</w:t>
      </w:r>
      <w:proofErr w:type="spellEnd"/>
      <w:r w:rsidRPr="00D97C80">
        <w:rPr>
          <w:rFonts w:ascii="Calibri" w:eastAsia="Times New Roman" w:hAnsi="Calibri" w:cs="Calibri"/>
          <w:color w:val="000000"/>
          <w:lang w:eastAsia="tr-TR"/>
        </w:rPr>
        <w:t>/kg alınarak hesaplanır.</w:t>
      </w:r>
    </w:p>
    <w:tbl>
      <w:tblPr>
        <w:tblW w:w="8505" w:type="dxa"/>
        <w:jc w:val="center"/>
        <w:tblCellMar>
          <w:left w:w="0" w:type="dxa"/>
          <w:right w:w="0" w:type="dxa"/>
        </w:tblCellMar>
        <w:tblLook w:val="04A0" w:firstRow="1" w:lastRow="0" w:firstColumn="1" w:lastColumn="0" w:noHBand="0" w:noVBand="1"/>
      </w:tblPr>
      <w:tblGrid>
        <w:gridCol w:w="2956"/>
        <w:gridCol w:w="2774"/>
        <w:gridCol w:w="2775"/>
      </w:tblGrid>
      <w:tr w:rsidR="00D97C80" w:rsidRPr="00D97C80" w:rsidTr="00D97C80">
        <w:trPr>
          <w:jc w:val="center"/>
        </w:trPr>
        <w:tc>
          <w:tcPr>
            <w:tcW w:w="31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b/>
                <w:bCs/>
                <w:lang w:eastAsia="tr-TR"/>
              </w:rPr>
              <w:t>Parametre</w:t>
            </w:r>
          </w:p>
        </w:tc>
        <w:tc>
          <w:tcPr>
            <w:tcW w:w="29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b/>
                <w:bCs/>
                <w:lang w:eastAsia="tr-TR"/>
              </w:rPr>
              <w:t>Birim</w:t>
            </w:r>
          </w:p>
        </w:tc>
        <w:tc>
          <w:tcPr>
            <w:tcW w:w="29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b/>
                <w:bCs/>
                <w:lang w:eastAsia="tr-TR"/>
              </w:rPr>
              <w:t>Sınır değer</w:t>
            </w:r>
          </w:p>
        </w:tc>
      </w:tr>
      <w:tr w:rsidR="00D97C80" w:rsidRPr="00D97C80" w:rsidTr="00D97C80">
        <w:trPr>
          <w:jc w:val="center"/>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As (Arsenik)</w:t>
            </w:r>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proofErr w:type="gramStart"/>
            <w:r w:rsidRPr="00D97C80">
              <w:rPr>
                <w:rFonts w:ascii="Calibri" w:eastAsia="Times New Roman" w:hAnsi="Calibri" w:cs="Calibri"/>
                <w:lang w:eastAsia="tr-TR"/>
              </w:rPr>
              <w:t>mg</w:t>
            </w:r>
            <w:proofErr w:type="gramEnd"/>
            <w:r w:rsidRPr="00D97C80">
              <w:rPr>
                <w:rFonts w:ascii="Calibri" w:eastAsia="Times New Roman" w:hAnsi="Calibri" w:cs="Calibri"/>
                <w:lang w:eastAsia="tr-TR"/>
              </w:rPr>
              <w:t xml:space="preserve"> / </w:t>
            </w:r>
            <w:proofErr w:type="spellStart"/>
            <w:r w:rsidRPr="00D97C80">
              <w:rPr>
                <w:rFonts w:ascii="Calibri" w:eastAsia="Times New Roman" w:hAnsi="Calibri" w:cs="Calibri"/>
                <w:lang w:eastAsia="tr-TR"/>
              </w:rPr>
              <w:t>lt</w:t>
            </w:r>
            <w:proofErr w:type="spellEnd"/>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0,05</w:t>
            </w:r>
          </w:p>
        </w:tc>
      </w:tr>
      <w:tr w:rsidR="00D97C80" w:rsidRPr="00D97C80" w:rsidTr="00D97C80">
        <w:trPr>
          <w:jc w:val="center"/>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proofErr w:type="spellStart"/>
            <w:r w:rsidRPr="00D97C80">
              <w:rPr>
                <w:rFonts w:ascii="Calibri" w:eastAsia="Times New Roman" w:hAnsi="Calibri" w:cs="Calibri"/>
                <w:lang w:eastAsia="tr-TR"/>
              </w:rPr>
              <w:t>Ba</w:t>
            </w:r>
            <w:proofErr w:type="spellEnd"/>
            <w:r w:rsidRPr="00D97C80">
              <w:rPr>
                <w:rFonts w:ascii="Calibri" w:eastAsia="Times New Roman" w:hAnsi="Calibri" w:cs="Calibri"/>
                <w:lang w:eastAsia="tr-TR"/>
              </w:rPr>
              <w:t xml:space="preserve"> (Baryum)</w:t>
            </w:r>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proofErr w:type="gramStart"/>
            <w:r w:rsidRPr="00D97C80">
              <w:rPr>
                <w:rFonts w:ascii="Calibri" w:eastAsia="Times New Roman" w:hAnsi="Calibri" w:cs="Calibri"/>
                <w:lang w:eastAsia="tr-TR"/>
              </w:rPr>
              <w:t>mg</w:t>
            </w:r>
            <w:proofErr w:type="gramEnd"/>
            <w:r w:rsidRPr="00D97C80">
              <w:rPr>
                <w:rFonts w:ascii="Calibri" w:eastAsia="Times New Roman" w:hAnsi="Calibri" w:cs="Calibri"/>
                <w:lang w:eastAsia="tr-TR"/>
              </w:rPr>
              <w:t xml:space="preserve"> / </w:t>
            </w:r>
            <w:proofErr w:type="spellStart"/>
            <w:r w:rsidRPr="00D97C80">
              <w:rPr>
                <w:rFonts w:ascii="Calibri" w:eastAsia="Times New Roman" w:hAnsi="Calibri" w:cs="Calibri"/>
                <w:lang w:eastAsia="tr-TR"/>
              </w:rPr>
              <w:t>lt</w:t>
            </w:r>
            <w:proofErr w:type="spellEnd"/>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2</w:t>
            </w:r>
          </w:p>
        </w:tc>
      </w:tr>
      <w:tr w:rsidR="00D97C80" w:rsidRPr="00D97C80" w:rsidTr="00D97C80">
        <w:trPr>
          <w:jc w:val="center"/>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proofErr w:type="spellStart"/>
            <w:r w:rsidRPr="00D97C80">
              <w:rPr>
                <w:rFonts w:ascii="Calibri" w:eastAsia="Times New Roman" w:hAnsi="Calibri" w:cs="Calibri"/>
                <w:lang w:eastAsia="tr-TR"/>
              </w:rPr>
              <w:t>Cd</w:t>
            </w:r>
            <w:proofErr w:type="spellEnd"/>
            <w:r w:rsidRPr="00D97C80">
              <w:rPr>
                <w:rFonts w:ascii="Calibri" w:eastAsia="Times New Roman" w:hAnsi="Calibri" w:cs="Calibri"/>
                <w:lang w:eastAsia="tr-TR"/>
              </w:rPr>
              <w:t xml:space="preserve"> (Kadmiyum)</w:t>
            </w:r>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proofErr w:type="gramStart"/>
            <w:r w:rsidRPr="00D97C80">
              <w:rPr>
                <w:rFonts w:ascii="Calibri" w:eastAsia="Times New Roman" w:hAnsi="Calibri" w:cs="Calibri"/>
                <w:lang w:eastAsia="tr-TR"/>
              </w:rPr>
              <w:t>mg</w:t>
            </w:r>
            <w:proofErr w:type="gramEnd"/>
            <w:r w:rsidRPr="00D97C80">
              <w:rPr>
                <w:rFonts w:ascii="Calibri" w:eastAsia="Times New Roman" w:hAnsi="Calibri" w:cs="Calibri"/>
                <w:lang w:eastAsia="tr-TR"/>
              </w:rPr>
              <w:t xml:space="preserve"> / </w:t>
            </w:r>
            <w:proofErr w:type="spellStart"/>
            <w:r w:rsidRPr="00D97C80">
              <w:rPr>
                <w:rFonts w:ascii="Calibri" w:eastAsia="Times New Roman" w:hAnsi="Calibri" w:cs="Calibri"/>
                <w:lang w:eastAsia="tr-TR"/>
              </w:rPr>
              <w:t>lt</w:t>
            </w:r>
            <w:proofErr w:type="spellEnd"/>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0,004</w:t>
            </w:r>
          </w:p>
        </w:tc>
      </w:tr>
      <w:tr w:rsidR="00D97C80" w:rsidRPr="00D97C80" w:rsidTr="00D97C80">
        <w:trPr>
          <w:jc w:val="center"/>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Cr toplam (Toplam krom)</w:t>
            </w:r>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proofErr w:type="gramStart"/>
            <w:r w:rsidRPr="00D97C80">
              <w:rPr>
                <w:rFonts w:ascii="Calibri" w:eastAsia="Times New Roman" w:hAnsi="Calibri" w:cs="Calibri"/>
                <w:lang w:eastAsia="tr-TR"/>
              </w:rPr>
              <w:t>mg</w:t>
            </w:r>
            <w:proofErr w:type="gramEnd"/>
            <w:r w:rsidRPr="00D97C80">
              <w:rPr>
                <w:rFonts w:ascii="Calibri" w:eastAsia="Times New Roman" w:hAnsi="Calibri" w:cs="Calibri"/>
                <w:lang w:eastAsia="tr-TR"/>
              </w:rPr>
              <w:t xml:space="preserve"> / </w:t>
            </w:r>
            <w:proofErr w:type="spellStart"/>
            <w:r w:rsidRPr="00D97C80">
              <w:rPr>
                <w:rFonts w:ascii="Calibri" w:eastAsia="Times New Roman" w:hAnsi="Calibri" w:cs="Calibri"/>
                <w:lang w:eastAsia="tr-TR"/>
              </w:rPr>
              <w:t>lt</w:t>
            </w:r>
            <w:proofErr w:type="spellEnd"/>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0,05</w:t>
            </w:r>
          </w:p>
        </w:tc>
      </w:tr>
      <w:tr w:rsidR="00D97C80" w:rsidRPr="00D97C80" w:rsidTr="00D97C80">
        <w:trPr>
          <w:jc w:val="center"/>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Cu (Bakır)</w:t>
            </w:r>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proofErr w:type="gramStart"/>
            <w:r w:rsidRPr="00D97C80">
              <w:rPr>
                <w:rFonts w:ascii="Calibri" w:eastAsia="Times New Roman" w:hAnsi="Calibri" w:cs="Calibri"/>
                <w:lang w:eastAsia="tr-TR"/>
              </w:rPr>
              <w:t>mg</w:t>
            </w:r>
            <w:proofErr w:type="gramEnd"/>
            <w:r w:rsidRPr="00D97C80">
              <w:rPr>
                <w:rFonts w:ascii="Calibri" w:eastAsia="Times New Roman" w:hAnsi="Calibri" w:cs="Calibri"/>
                <w:lang w:eastAsia="tr-TR"/>
              </w:rPr>
              <w:t xml:space="preserve"> / </w:t>
            </w:r>
            <w:proofErr w:type="spellStart"/>
            <w:r w:rsidRPr="00D97C80">
              <w:rPr>
                <w:rFonts w:ascii="Calibri" w:eastAsia="Times New Roman" w:hAnsi="Calibri" w:cs="Calibri"/>
                <w:lang w:eastAsia="tr-TR"/>
              </w:rPr>
              <w:t>lt</w:t>
            </w:r>
            <w:proofErr w:type="spellEnd"/>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0,2</w:t>
            </w:r>
          </w:p>
        </w:tc>
      </w:tr>
      <w:tr w:rsidR="00D97C80" w:rsidRPr="00D97C80" w:rsidTr="00D97C80">
        <w:trPr>
          <w:jc w:val="center"/>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Hg (</w:t>
            </w:r>
            <w:proofErr w:type="spellStart"/>
            <w:r w:rsidRPr="00D97C80">
              <w:rPr>
                <w:rFonts w:ascii="Calibri" w:eastAsia="Times New Roman" w:hAnsi="Calibri" w:cs="Calibri"/>
                <w:lang w:eastAsia="tr-TR"/>
              </w:rPr>
              <w:t>Civa</w:t>
            </w:r>
            <w:proofErr w:type="spellEnd"/>
            <w:r w:rsidRPr="00D97C80">
              <w:rPr>
                <w:rFonts w:ascii="Calibri" w:eastAsia="Times New Roman" w:hAnsi="Calibri" w:cs="Calibri"/>
                <w:lang w:eastAsia="tr-TR"/>
              </w:rPr>
              <w:t>)</w:t>
            </w:r>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proofErr w:type="gramStart"/>
            <w:r w:rsidRPr="00D97C80">
              <w:rPr>
                <w:rFonts w:ascii="Calibri" w:eastAsia="Times New Roman" w:hAnsi="Calibri" w:cs="Calibri"/>
                <w:lang w:eastAsia="tr-TR"/>
              </w:rPr>
              <w:t>mg</w:t>
            </w:r>
            <w:proofErr w:type="gramEnd"/>
            <w:r w:rsidRPr="00D97C80">
              <w:rPr>
                <w:rFonts w:ascii="Calibri" w:eastAsia="Times New Roman" w:hAnsi="Calibri" w:cs="Calibri"/>
                <w:lang w:eastAsia="tr-TR"/>
              </w:rPr>
              <w:t xml:space="preserve"> / </w:t>
            </w:r>
            <w:proofErr w:type="spellStart"/>
            <w:r w:rsidRPr="00D97C80">
              <w:rPr>
                <w:rFonts w:ascii="Calibri" w:eastAsia="Times New Roman" w:hAnsi="Calibri" w:cs="Calibri"/>
                <w:lang w:eastAsia="tr-TR"/>
              </w:rPr>
              <w:t>lt</w:t>
            </w:r>
            <w:proofErr w:type="spellEnd"/>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0,001</w:t>
            </w:r>
          </w:p>
        </w:tc>
      </w:tr>
      <w:tr w:rsidR="00D97C80" w:rsidRPr="00D97C80" w:rsidTr="00D97C80">
        <w:trPr>
          <w:jc w:val="center"/>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proofErr w:type="spellStart"/>
            <w:r w:rsidRPr="00D97C80">
              <w:rPr>
                <w:rFonts w:ascii="Calibri" w:eastAsia="Times New Roman" w:hAnsi="Calibri" w:cs="Calibri"/>
                <w:lang w:eastAsia="tr-TR"/>
              </w:rPr>
              <w:t>Mo</w:t>
            </w:r>
            <w:proofErr w:type="spellEnd"/>
            <w:r w:rsidRPr="00D97C80">
              <w:rPr>
                <w:rFonts w:ascii="Calibri" w:eastAsia="Times New Roman" w:hAnsi="Calibri" w:cs="Calibri"/>
                <w:lang w:eastAsia="tr-TR"/>
              </w:rPr>
              <w:t xml:space="preserve"> (Molibden)</w:t>
            </w:r>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proofErr w:type="gramStart"/>
            <w:r w:rsidRPr="00D97C80">
              <w:rPr>
                <w:rFonts w:ascii="Calibri" w:eastAsia="Times New Roman" w:hAnsi="Calibri" w:cs="Calibri"/>
                <w:lang w:eastAsia="tr-TR"/>
              </w:rPr>
              <w:t>mg</w:t>
            </w:r>
            <w:proofErr w:type="gramEnd"/>
            <w:r w:rsidRPr="00D97C80">
              <w:rPr>
                <w:rFonts w:ascii="Calibri" w:eastAsia="Times New Roman" w:hAnsi="Calibri" w:cs="Calibri"/>
                <w:lang w:eastAsia="tr-TR"/>
              </w:rPr>
              <w:t xml:space="preserve"> / </w:t>
            </w:r>
            <w:proofErr w:type="spellStart"/>
            <w:r w:rsidRPr="00D97C80">
              <w:rPr>
                <w:rFonts w:ascii="Calibri" w:eastAsia="Times New Roman" w:hAnsi="Calibri" w:cs="Calibri"/>
                <w:lang w:eastAsia="tr-TR"/>
              </w:rPr>
              <w:t>lt</w:t>
            </w:r>
            <w:proofErr w:type="spellEnd"/>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0,05</w:t>
            </w:r>
          </w:p>
        </w:tc>
      </w:tr>
      <w:tr w:rsidR="00D97C80" w:rsidRPr="00D97C80" w:rsidTr="00D97C80">
        <w:trPr>
          <w:jc w:val="center"/>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proofErr w:type="spellStart"/>
            <w:r w:rsidRPr="00D97C80">
              <w:rPr>
                <w:rFonts w:ascii="Calibri" w:eastAsia="Times New Roman" w:hAnsi="Calibri" w:cs="Calibri"/>
                <w:lang w:eastAsia="tr-TR"/>
              </w:rPr>
              <w:t>Ni</w:t>
            </w:r>
            <w:proofErr w:type="spellEnd"/>
            <w:r w:rsidRPr="00D97C80">
              <w:rPr>
                <w:rFonts w:ascii="Calibri" w:eastAsia="Times New Roman" w:hAnsi="Calibri" w:cs="Calibri"/>
                <w:lang w:eastAsia="tr-TR"/>
              </w:rPr>
              <w:t xml:space="preserve"> (Nikel)</w:t>
            </w:r>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proofErr w:type="gramStart"/>
            <w:r w:rsidRPr="00D97C80">
              <w:rPr>
                <w:rFonts w:ascii="Calibri" w:eastAsia="Times New Roman" w:hAnsi="Calibri" w:cs="Calibri"/>
                <w:lang w:eastAsia="tr-TR"/>
              </w:rPr>
              <w:t>mg</w:t>
            </w:r>
            <w:proofErr w:type="gramEnd"/>
            <w:r w:rsidRPr="00D97C80">
              <w:rPr>
                <w:rFonts w:ascii="Calibri" w:eastAsia="Times New Roman" w:hAnsi="Calibri" w:cs="Calibri"/>
                <w:lang w:eastAsia="tr-TR"/>
              </w:rPr>
              <w:t xml:space="preserve"> / </w:t>
            </w:r>
            <w:proofErr w:type="spellStart"/>
            <w:r w:rsidRPr="00D97C80">
              <w:rPr>
                <w:rFonts w:ascii="Calibri" w:eastAsia="Times New Roman" w:hAnsi="Calibri" w:cs="Calibri"/>
                <w:lang w:eastAsia="tr-TR"/>
              </w:rPr>
              <w:t>lt</w:t>
            </w:r>
            <w:proofErr w:type="spellEnd"/>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0,04</w:t>
            </w:r>
          </w:p>
        </w:tc>
      </w:tr>
      <w:tr w:rsidR="00D97C80" w:rsidRPr="00D97C80" w:rsidTr="00D97C80">
        <w:trPr>
          <w:jc w:val="center"/>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Pb(Kurşun)</w:t>
            </w:r>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proofErr w:type="gramStart"/>
            <w:r w:rsidRPr="00D97C80">
              <w:rPr>
                <w:rFonts w:ascii="Calibri" w:eastAsia="Times New Roman" w:hAnsi="Calibri" w:cs="Calibri"/>
                <w:lang w:eastAsia="tr-TR"/>
              </w:rPr>
              <w:t>mg</w:t>
            </w:r>
            <w:proofErr w:type="gramEnd"/>
            <w:r w:rsidRPr="00D97C80">
              <w:rPr>
                <w:rFonts w:ascii="Calibri" w:eastAsia="Times New Roman" w:hAnsi="Calibri" w:cs="Calibri"/>
                <w:lang w:eastAsia="tr-TR"/>
              </w:rPr>
              <w:t xml:space="preserve"> / </w:t>
            </w:r>
            <w:proofErr w:type="spellStart"/>
            <w:r w:rsidRPr="00D97C80">
              <w:rPr>
                <w:rFonts w:ascii="Calibri" w:eastAsia="Times New Roman" w:hAnsi="Calibri" w:cs="Calibri"/>
                <w:lang w:eastAsia="tr-TR"/>
              </w:rPr>
              <w:t>lt</w:t>
            </w:r>
            <w:proofErr w:type="spellEnd"/>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0,05</w:t>
            </w:r>
          </w:p>
        </w:tc>
      </w:tr>
      <w:tr w:rsidR="00D97C80" w:rsidRPr="00D97C80" w:rsidTr="00D97C80">
        <w:trPr>
          <w:jc w:val="center"/>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Sb (Antimon)</w:t>
            </w:r>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proofErr w:type="gramStart"/>
            <w:r w:rsidRPr="00D97C80">
              <w:rPr>
                <w:rFonts w:ascii="Calibri" w:eastAsia="Times New Roman" w:hAnsi="Calibri" w:cs="Calibri"/>
                <w:lang w:eastAsia="tr-TR"/>
              </w:rPr>
              <w:t>mg</w:t>
            </w:r>
            <w:proofErr w:type="gramEnd"/>
            <w:r w:rsidRPr="00D97C80">
              <w:rPr>
                <w:rFonts w:ascii="Calibri" w:eastAsia="Times New Roman" w:hAnsi="Calibri" w:cs="Calibri"/>
                <w:lang w:eastAsia="tr-TR"/>
              </w:rPr>
              <w:t xml:space="preserve"> / </w:t>
            </w:r>
            <w:proofErr w:type="spellStart"/>
            <w:r w:rsidRPr="00D97C80">
              <w:rPr>
                <w:rFonts w:ascii="Calibri" w:eastAsia="Times New Roman" w:hAnsi="Calibri" w:cs="Calibri"/>
                <w:lang w:eastAsia="tr-TR"/>
              </w:rPr>
              <w:t>lt</w:t>
            </w:r>
            <w:proofErr w:type="spellEnd"/>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0,006</w:t>
            </w:r>
          </w:p>
        </w:tc>
      </w:tr>
      <w:tr w:rsidR="00D97C80" w:rsidRPr="00D97C80" w:rsidTr="00D97C80">
        <w:trPr>
          <w:jc w:val="center"/>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Se(Selenyum)</w:t>
            </w:r>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proofErr w:type="gramStart"/>
            <w:r w:rsidRPr="00D97C80">
              <w:rPr>
                <w:rFonts w:ascii="Calibri" w:eastAsia="Times New Roman" w:hAnsi="Calibri" w:cs="Calibri"/>
                <w:lang w:eastAsia="tr-TR"/>
              </w:rPr>
              <w:t>mg</w:t>
            </w:r>
            <w:proofErr w:type="gramEnd"/>
            <w:r w:rsidRPr="00D97C80">
              <w:rPr>
                <w:rFonts w:ascii="Calibri" w:eastAsia="Times New Roman" w:hAnsi="Calibri" w:cs="Calibri"/>
                <w:lang w:eastAsia="tr-TR"/>
              </w:rPr>
              <w:t xml:space="preserve"> / </w:t>
            </w:r>
            <w:proofErr w:type="spellStart"/>
            <w:r w:rsidRPr="00D97C80">
              <w:rPr>
                <w:rFonts w:ascii="Calibri" w:eastAsia="Times New Roman" w:hAnsi="Calibri" w:cs="Calibri"/>
                <w:lang w:eastAsia="tr-TR"/>
              </w:rPr>
              <w:t>lt</w:t>
            </w:r>
            <w:proofErr w:type="spellEnd"/>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0,01</w:t>
            </w:r>
          </w:p>
        </w:tc>
      </w:tr>
      <w:tr w:rsidR="00D97C80" w:rsidRPr="00D97C80" w:rsidTr="00D97C80">
        <w:trPr>
          <w:jc w:val="center"/>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proofErr w:type="spellStart"/>
            <w:r w:rsidRPr="00D97C80">
              <w:rPr>
                <w:rFonts w:ascii="Calibri" w:eastAsia="Times New Roman" w:hAnsi="Calibri" w:cs="Calibri"/>
                <w:lang w:eastAsia="tr-TR"/>
              </w:rPr>
              <w:t>Zn</w:t>
            </w:r>
            <w:proofErr w:type="spellEnd"/>
            <w:r w:rsidRPr="00D97C80">
              <w:rPr>
                <w:rFonts w:ascii="Calibri" w:eastAsia="Times New Roman" w:hAnsi="Calibri" w:cs="Calibri"/>
                <w:lang w:eastAsia="tr-TR"/>
              </w:rPr>
              <w:t xml:space="preserve"> (Çinko)</w:t>
            </w:r>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proofErr w:type="gramStart"/>
            <w:r w:rsidRPr="00D97C80">
              <w:rPr>
                <w:rFonts w:ascii="Calibri" w:eastAsia="Times New Roman" w:hAnsi="Calibri" w:cs="Calibri"/>
                <w:lang w:eastAsia="tr-TR"/>
              </w:rPr>
              <w:t>mg</w:t>
            </w:r>
            <w:proofErr w:type="gramEnd"/>
            <w:r w:rsidRPr="00D97C80">
              <w:rPr>
                <w:rFonts w:ascii="Calibri" w:eastAsia="Times New Roman" w:hAnsi="Calibri" w:cs="Calibri"/>
                <w:lang w:eastAsia="tr-TR"/>
              </w:rPr>
              <w:t xml:space="preserve"> / </w:t>
            </w:r>
            <w:proofErr w:type="spellStart"/>
            <w:r w:rsidRPr="00D97C80">
              <w:rPr>
                <w:rFonts w:ascii="Calibri" w:eastAsia="Times New Roman" w:hAnsi="Calibri" w:cs="Calibri"/>
                <w:lang w:eastAsia="tr-TR"/>
              </w:rPr>
              <w:t>lt</w:t>
            </w:r>
            <w:proofErr w:type="spellEnd"/>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0,4</w:t>
            </w:r>
          </w:p>
        </w:tc>
      </w:tr>
      <w:tr w:rsidR="00D97C80" w:rsidRPr="00D97C80" w:rsidTr="00D97C80">
        <w:trPr>
          <w:jc w:val="center"/>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Klorür</w:t>
            </w:r>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proofErr w:type="gramStart"/>
            <w:r w:rsidRPr="00D97C80">
              <w:rPr>
                <w:rFonts w:ascii="Calibri" w:eastAsia="Times New Roman" w:hAnsi="Calibri" w:cs="Calibri"/>
                <w:lang w:eastAsia="tr-TR"/>
              </w:rPr>
              <w:t>mg</w:t>
            </w:r>
            <w:proofErr w:type="gramEnd"/>
            <w:r w:rsidRPr="00D97C80">
              <w:rPr>
                <w:rFonts w:ascii="Calibri" w:eastAsia="Times New Roman" w:hAnsi="Calibri" w:cs="Calibri"/>
                <w:lang w:eastAsia="tr-TR"/>
              </w:rPr>
              <w:t xml:space="preserve"> / </w:t>
            </w:r>
            <w:proofErr w:type="spellStart"/>
            <w:r w:rsidRPr="00D97C80">
              <w:rPr>
                <w:rFonts w:ascii="Calibri" w:eastAsia="Times New Roman" w:hAnsi="Calibri" w:cs="Calibri"/>
                <w:lang w:eastAsia="tr-TR"/>
              </w:rPr>
              <w:t>lt</w:t>
            </w:r>
            <w:proofErr w:type="spellEnd"/>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80</w:t>
            </w:r>
          </w:p>
        </w:tc>
      </w:tr>
      <w:tr w:rsidR="00D97C80" w:rsidRPr="00D97C80" w:rsidTr="00D97C80">
        <w:trPr>
          <w:jc w:val="center"/>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proofErr w:type="spellStart"/>
            <w:r w:rsidRPr="00D97C80">
              <w:rPr>
                <w:rFonts w:ascii="Calibri" w:eastAsia="Times New Roman" w:hAnsi="Calibri" w:cs="Calibri"/>
                <w:lang w:eastAsia="tr-TR"/>
              </w:rPr>
              <w:t>Florür</w:t>
            </w:r>
            <w:proofErr w:type="spellEnd"/>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proofErr w:type="gramStart"/>
            <w:r w:rsidRPr="00D97C80">
              <w:rPr>
                <w:rFonts w:ascii="Calibri" w:eastAsia="Times New Roman" w:hAnsi="Calibri" w:cs="Calibri"/>
                <w:lang w:eastAsia="tr-TR"/>
              </w:rPr>
              <w:t>mg</w:t>
            </w:r>
            <w:proofErr w:type="gramEnd"/>
            <w:r w:rsidRPr="00D97C80">
              <w:rPr>
                <w:rFonts w:ascii="Calibri" w:eastAsia="Times New Roman" w:hAnsi="Calibri" w:cs="Calibri"/>
                <w:lang w:eastAsia="tr-TR"/>
              </w:rPr>
              <w:t xml:space="preserve"> / </w:t>
            </w:r>
            <w:proofErr w:type="spellStart"/>
            <w:r w:rsidRPr="00D97C80">
              <w:rPr>
                <w:rFonts w:ascii="Calibri" w:eastAsia="Times New Roman" w:hAnsi="Calibri" w:cs="Calibri"/>
                <w:lang w:eastAsia="tr-TR"/>
              </w:rPr>
              <w:t>lt</w:t>
            </w:r>
            <w:proofErr w:type="spellEnd"/>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1</w:t>
            </w:r>
          </w:p>
        </w:tc>
      </w:tr>
      <w:tr w:rsidR="00D97C80" w:rsidRPr="00D97C80" w:rsidTr="00D97C80">
        <w:trPr>
          <w:jc w:val="center"/>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Sülfat</w:t>
            </w:r>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proofErr w:type="gramStart"/>
            <w:r w:rsidRPr="00D97C80">
              <w:rPr>
                <w:rFonts w:ascii="Calibri" w:eastAsia="Times New Roman" w:hAnsi="Calibri" w:cs="Calibri"/>
                <w:lang w:eastAsia="tr-TR"/>
              </w:rPr>
              <w:t>mg</w:t>
            </w:r>
            <w:proofErr w:type="gramEnd"/>
            <w:r w:rsidRPr="00D97C80">
              <w:rPr>
                <w:rFonts w:ascii="Calibri" w:eastAsia="Times New Roman" w:hAnsi="Calibri" w:cs="Calibri"/>
                <w:lang w:eastAsia="tr-TR"/>
              </w:rPr>
              <w:t xml:space="preserve"> / </w:t>
            </w:r>
            <w:proofErr w:type="spellStart"/>
            <w:r w:rsidRPr="00D97C80">
              <w:rPr>
                <w:rFonts w:ascii="Calibri" w:eastAsia="Times New Roman" w:hAnsi="Calibri" w:cs="Calibri"/>
                <w:lang w:eastAsia="tr-TR"/>
              </w:rPr>
              <w:t>lt</w:t>
            </w:r>
            <w:proofErr w:type="spellEnd"/>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100</w:t>
            </w:r>
            <w:r w:rsidRPr="00D97C80">
              <w:rPr>
                <w:rFonts w:ascii="Calibri" w:eastAsia="Times New Roman" w:hAnsi="Calibri" w:cs="Calibri"/>
                <w:vertAlign w:val="superscript"/>
                <w:lang w:eastAsia="tr-TR"/>
              </w:rPr>
              <w:t>(1)</w:t>
            </w:r>
          </w:p>
        </w:tc>
      </w:tr>
      <w:tr w:rsidR="00D97C80" w:rsidRPr="00D97C80" w:rsidTr="00D97C80">
        <w:trPr>
          <w:jc w:val="center"/>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Fenol indeksi</w:t>
            </w:r>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proofErr w:type="gramStart"/>
            <w:r w:rsidRPr="00D97C80">
              <w:rPr>
                <w:rFonts w:ascii="Calibri" w:eastAsia="Times New Roman" w:hAnsi="Calibri" w:cs="Calibri"/>
                <w:lang w:eastAsia="tr-TR"/>
              </w:rPr>
              <w:t>mg</w:t>
            </w:r>
            <w:proofErr w:type="gramEnd"/>
            <w:r w:rsidRPr="00D97C80">
              <w:rPr>
                <w:rFonts w:ascii="Calibri" w:eastAsia="Times New Roman" w:hAnsi="Calibri" w:cs="Calibri"/>
                <w:lang w:eastAsia="tr-TR"/>
              </w:rPr>
              <w:t xml:space="preserve"> / </w:t>
            </w:r>
            <w:proofErr w:type="spellStart"/>
            <w:r w:rsidRPr="00D97C80">
              <w:rPr>
                <w:rFonts w:ascii="Calibri" w:eastAsia="Times New Roman" w:hAnsi="Calibri" w:cs="Calibri"/>
                <w:lang w:eastAsia="tr-TR"/>
              </w:rPr>
              <w:t>lt</w:t>
            </w:r>
            <w:proofErr w:type="spellEnd"/>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0,1</w:t>
            </w:r>
          </w:p>
        </w:tc>
      </w:tr>
      <w:tr w:rsidR="00D97C80" w:rsidRPr="00D97C80" w:rsidTr="00D97C80">
        <w:trPr>
          <w:jc w:val="center"/>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ÇOK(Çözünmüş organik karbon)</w:t>
            </w:r>
            <w:r w:rsidRPr="00D97C80">
              <w:rPr>
                <w:rFonts w:ascii="Calibri" w:eastAsia="Times New Roman" w:hAnsi="Calibri" w:cs="Calibri"/>
                <w:vertAlign w:val="superscript"/>
                <w:lang w:eastAsia="tr-TR"/>
              </w:rPr>
              <w:t> (2)</w:t>
            </w:r>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proofErr w:type="gramStart"/>
            <w:r w:rsidRPr="00D97C80">
              <w:rPr>
                <w:rFonts w:ascii="Calibri" w:eastAsia="Times New Roman" w:hAnsi="Calibri" w:cs="Calibri"/>
                <w:lang w:eastAsia="tr-TR"/>
              </w:rPr>
              <w:t>mg</w:t>
            </w:r>
            <w:proofErr w:type="gramEnd"/>
            <w:r w:rsidRPr="00D97C80">
              <w:rPr>
                <w:rFonts w:ascii="Calibri" w:eastAsia="Times New Roman" w:hAnsi="Calibri" w:cs="Calibri"/>
                <w:lang w:eastAsia="tr-TR"/>
              </w:rPr>
              <w:t xml:space="preserve"> / </w:t>
            </w:r>
            <w:proofErr w:type="spellStart"/>
            <w:r w:rsidRPr="00D97C80">
              <w:rPr>
                <w:rFonts w:ascii="Calibri" w:eastAsia="Times New Roman" w:hAnsi="Calibri" w:cs="Calibri"/>
                <w:lang w:eastAsia="tr-TR"/>
              </w:rPr>
              <w:t>lt</w:t>
            </w:r>
            <w:proofErr w:type="spellEnd"/>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50</w:t>
            </w:r>
          </w:p>
        </w:tc>
      </w:tr>
      <w:tr w:rsidR="00D97C80" w:rsidRPr="00D97C80" w:rsidTr="00D97C80">
        <w:trPr>
          <w:jc w:val="center"/>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TÇK (Toplam çözünen katı)</w:t>
            </w:r>
            <w:r w:rsidRPr="00D97C80">
              <w:rPr>
                <w:rFonts w:ascii="Calibri" w:eastAsia="Times New Roman" w:hAnsi="Calibri" w:cs="Calibri"/>
                <w:vertAlign w:val="superscript"/>
                <w:lang w:eastAsia="tr-TR"/>
              </w:rPr>
              <w:t> (3)</w:t>
            </w:r>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proofErr w:type="gramStart"/>
            <w:r w:rsidRPr="00D97C80">
              <w:rPr>
                <w:rFonts w:ascii="Calibri" w:eastAsia="Times New Roman" w:hAnsi="Calibri" w:cs="Calibri"/>
                <w:lang w:eastAsia="tr-TR"/>
              </w:rPr>
              <w:t>mg</w:t>
            </w:r>
            <w:proofErr w:type="gramEnd"/>
            <w:r w:rsidRPr="00D97C80">
              <w:rPr>
                <w:rFonts w:ascii="Calibri" w:eastAsia="Times New Roman" w:hAnsi="Calibri" w:cs="Calibri"/>
                <w:lang w:eastAsia="tr-TR"/>
              </w:rPr>
              <w:t xml:space="preserve"> / </w:t>
            </w:r>
            <w:proofErr w:type="spellStart"/>
            <w:r w:rsidRPr="00D97C80">
              <w:rPr>
                <w:rFonts w:ascii="Calibri" w:eastAsia="Times New Roman" w:hAnsi="Calibri" w:cs="Calibri"/>
                <w:lang w:eastAsia="tr-TR"/>
              </w:rPr>
              <w:t>lt</w:t>
            </w:r>
            <w:proofErr w:type="spellEnd"/>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400</w:t>
            </w:r>
          </w:p>
        </w:tc>
      </w:tr>
    </w:tbl>
    <w:p w:rsidR="00D97C80" w:rsidRPr="00D97C80" w:rsidRDefault="00D97C80" w:rsidP="00D97C80">
      <w:pPr>
        <w:spacing w:after="0" w:line="305" w:lineRule="atLeast"/>
        <w:ind w:firstLine="567"/>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color w:val="000000"/>
          <w:lang w:eastAsia="tr-TR"/>
        </w:rPr>
        <w:t xml:space="preserve">(1) Eğer atık; sülfat için bu </w:t>
      </w:r>
      <w:proofErr w:type="gramStart"/>
      <w:r w:rsidRPr="00D97C80">
        <w:rPr>
          <w:rFonts w:ascii="Calibri" w:eastAsia="Times New Roman" w:hAnsi="Calibri" w:cs="Calibri"/>
          <w:color w:val="000000"/>
          <w:lang w:eastAsia="tr-TR"/>
        </w:rPr>
        <w:t>kriteri</w:t>
      </w:r>
      <w:proofErr w:type="gramEnd"/>
      <w:r w:rsidRPr="00D97C80">
        <w:rPr>
          <w:rFonts w:ascii="Calibri" w:eastAsia="Times New Roman" w:hAnsi="Calibri" w:cs="Calibri"/>
          <w:color w:val="000000"/>
          <w:lang w:eastAsia="tr-TR"/>
        </w:rPr>
        <w:t xml:space="preserve"> sağlayamıyorsa;  600 mg/</w:t>
      </w:r>
      <w:proofErr w:type="spellStart"/>
      <w:r w:rsidRPr="00D97C80">
        <w:rPr>
          <w:rFonts w:ascii="Calibri" w:eastAsia="Times New Roman" w:hAnsi="Calibri" w:cs="Calibri"/>
          <w:color w:val="000000"/>
          <w:lang w:eastAsia="tr-TR"/>
        </w:rPr>
        <w:t>lt</w:t>
      </w:r>
      <w:proofErr w:type="spellEnd"/>
      <w:r w:rsidRPr="00D97C80">
        <w:rPr>
          <w:rFonts w:ascii="Calibri" w:eastAsia="Times New Roman" w:hAnsi="Calibri" w:cs="Calibri"/>
          <w:color w:val="000000"/>
          <w:lang w:eastAsia="tr-TR"/>
        </w:rPr>
        <w:t xml:space="preserve"> değerini aşmamak kaydı ile kabul kriterlerine uygun olduğu kabul edilir.</w:t>
      </w:r>
    </w:p>
    <w:p w:rsidR="00D97C80" w:rsidRPr="00D97C80" w:rsidRDefault="00D97C80" w:rsidP="00D97C80">
      <w:pPr>
        <w:spacing w:after="0" w:line="305" w:lineRule="atLeast"/>
        <w:ind w:firstLine="567"/>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color w:val="000000"/>
          <w:lang w:eastAsia="tr-TR"/>
        </w:rPr>
        <w:t xml:space="preserve">(2) Çözünmüş Organik Karbon (ÇOK) sınır değeri atığın kendi </w:t>
      </w:r>
      <w:proofErr w:type="spellStart"/>
      <w:r w:rsidRPr="00D97C80">
        <w:rPr>
          <w:rFonts w:ascii="Calibri" w:eastAsia="Times New Roman" w:hAnsi="Calibri" w:cs="Calibri"/>
          <w:color w:val="000000"/>
          <w:lang w:eastAsia="tr-TR"/>
        </w:rPr>
        <w:t>pH</w:t>
      </w:r>
      <w:proofErr w:type="spellEnd"/>
      <w:r w:rsidRPr="00D97C80">
        <w:rPr>
          <w:rFonts w:ascii="Calibri" w:eastAsia="Times New Roman" w:hAnsi="Calibri" w:cs="Calibri"/>
          <w:color w:val="000000"/>
          <w:lang w:eastAsia="tr-TR"/>
        </w:rPr>
        <w:t xml:space="preserve"> değerinde sağlanamıyorsa, </w:t>
      </w:r>
      <w:proofErr w:type="spellStart"/>
      <w:r w:rsidRPr="00D97C80">
        <w:rPr>
          <w:rFonts w:ascii="Calibri" w:eastAsia="Times New Roman" w:hAnsi="Calibri" w:cs="Calibri"/>
          <w:color w:val="000000"/>
          <w:lang w:eastAsia="tr-TR"/>
        </w:rPr>
        <w:t>pH</w:t>
      </w:r>
      <w:proofErr w:type="spellEnd"/>
      <w:r w:rsidRPr="00D97C80">
        <w:rPr>
          <w:rFonts w:ascii="Calibri" w:eastAsia="Times New Roman" w:hAnsi="Calibri" w:cs="Calibri"/>
          <w:color w:val="000000"/>
          <w:lang w:eastAsia="tr-TR"/>
        </w:rPr>
        <w:t xml:space="preserve"> 7,5 – 8 değerinde test tekrarlanır ve sınır değerin aşılmadığı tespit edilir. Sınır değer aşılmıyorsa; Çözünmüş Organik Karbon (ÇOK) değerinin kabul </w:t>
      </w:r>
      <w:proofErr w:type="gramStart"/>
      <w:r w:rsidRPr="00D97C80">
        <w:rPr>
          <w:rFonts w:ascii="Calibri" w:eastAsia="Times New Roman" w:hAnsi="Calibri" w:cs="Calibri"/>
          <w:color w:val="000000"/>
          <w:lang w:eastAsia="tr-TR"/>
        </w:rPr>
        <w:t>kriterlerine</w:t>
      </w:r>
      <w:proofErr w:type="gramEnd"/>
      <w:r w:rsidRPr="00D97C80">
        <w:rPr>
          <w:rFonts w:ascii="Calibri" w:eastAsia="Times New Roman" w:hAnsi="Calibri" w:cs="Calibri"/>
          <w:color w:val="000000"/>
          <w:lang w:eastAsia="tr-TR"/>
        </w:rPr>
        <w:t xml:space="preserve"> uygun olduğu kabul edilir.</w:t>
      </w:r>
    </w:p>
    <w:p w:rsidR="00D97C80" w:rsidRPr="00D97C80" w:rsidRDefault="00D97C80" w:rsidP="00D97C80">
      <w:pPr>
        <w:spacing w:after="0" w:line="305" w:lineRule="atLeast"/>
        <w:ind w:firstLine="567"/>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color w:val="000000"/>
          <w:lang w:eastAsia="tr-TR"/>
        </w:rPr>
        <w:t>(3)Toplam çözünmüş katı madde değerleri (TÇK), sülfat ve klor değerlerine alternatif olarak kullanılabilir.</w:t>
      </w:r>
    </w:p>
    <w:p w:rsidR="00D97C80" w:rsidRPr="00D97C80" w:rsidRDefault="00D97C80" w:rsidP="00D97C80">
      <w:pPr>
        <w:spacing w:after="0" w:line="305" w:lineRule="atLeast"/>
        <w:ind w:firstLine="567"/>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color w:val="000000"/>
          <w:lang w:eastAsia="tr-TR"/>
        </w:rPr>
        <w:t>Yukarıda verilen sınır değerlere ilave olarak, aşağıdaki sınır değerler de karşılanmak zorundadır:</w:t>
      </w:r>
    </w:p>
    <w:tbl>
      <w:tblPr>
        <w:tblW w:w="8505" w:type="dxa"/>
        <w:jc w:val="center"/>
        <w:tblCellMar>
          <w:left w:w="0" w:type="dxa"/>
          <w:right w:w="0" w:type="dxa"/>
        </w:tblCellMar>
        <w:tblLook w:val="04A0" w:firstRow="1" w:lastRow="0" w:firstColumn="1" w:lastColumn="0" w:noHBand="0" w:noVBand="1"/>
      </w:tblPr>
      <w:tblGrid>
        <w:gridCol w:w="2804"/>
        <w:gridCol w:w="2980"/>
        <w:gridCol w:w="2721"/>
      </w:tblGrid>
      <w:tr w:rsidR="00D97C80" w:rsidRPr="00D97C80" w:rsidTr="00D97C80">
        <w:trPr>
          <w:jc w:val="center"/>
        </w:trPr>
        <w:tc>
          <w:tcPr>
            <w:tcW w:w="290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b/>
                <w:bCs/>
                <w:lang w:eastAsia="tr-TR"/>
              </w:rPr>
              <w:t>Parametre</w:t>
            </w:r>
          </w:p>
        </w:tc>
        <w:tc>
          <w:tcPr>
            <w:tcW w:w="311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b/>
                <w:bCs/>
                <w:lang w:eastAsia="tr-TR"/>
              </w:rPr>
              <w:t>Birim</w:t>
            </w:r>
          </w:p>
        </w:tc>
        <w:tc>
          <w:tcPr>
            <w:tcW w:w="283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b/>
                <w:bCs/>
                <w:lang w:eastAsia="tr-TR"/>
              </w:rPr>
              <w:t>Sınır Değer</w:t>
            </w:r>
          </w:p>
        </w:tc>
      </w:tr>
      <w:tr w:rsidR="00D97C80" w:rsidRPr="00D97C80" w:rsidTr="00D97C80">
        <w:trPr>
          <w:jc w:val="center"/>
        </w:trPr>
        <w:tc>
          <w:tcPr>
            <w:tcW w:w="290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TOK (Toplam organik karbon)</w:t>
            </w:r>
          </w:p>
        </w:tc>
        <w:tc>
          <w:tcPr>
            <w:tcW w:w="3118" w:type="dxa"/>
            <w:tcBorders>
              <w:top w:val="nil"/>
              <w:left w:val="nil"/>
              <w:bottom w:val="single" w:sz="8" w:space="0" w:color="auto"/>
              <w:right w:val="single" w:sz="8" w:space="0" w:color="auto"/>
            </w:tcBorders>
            <w:tcMar>
              <w:top w:w="0" w:type="dxa"/>
              <w:left w:w="70" w:type="dxa"/>
              <w:bottom w:w="0" w:type="dxa"/>
              <w:right w:w="70"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proofErr w:type="gramStart"/>
            <w:r w:rsidRPr="00D97C80">
              <w:rPr>
                <w:rFonts w:ascii="Calibri" w:eastAsia="Times New Roman" w:hAnsi="Calibri" w:cs="Calibri"/>
                <w:lang w:eastAsia="tr-TR"/>
              </w:rPr>
              <w:t>mg</w:t>
            </w:r>
            <w:proofErr w:type="gramEnd"/>
            <w:r w:rsidRPr="00D97C80">
              <w:rPr>
                <w:rFonts w:ascii="Calibri" w:eastAsia="Times New Roman" w:hAnsi="Calibri" w:cs="Calibri"/>
                <w:lang w:eastAsia="tr-TR"/>
              </w:rPr>
              <w:t>/kg</w:t>
            </w:r>
          </w:p>
        </w:tc>
        <w:tc>
          <w:tcPr>
            <w:tcW w:w="2835" w:type="dxa"/>
            <w:tcBorders>
              <w:top w:val="nil"/>
              <w:left w:val="nil"/>
              <w:bottom w:val="single" w:sz="8" w:space="0" w:color="auto"/>
              <w:right w:val="single" w:sz="8" w:space="0" w:color="auto"/>
            </w:tcBorders>
            <w:tcMar>
              <w:top w:w="0" w:type="dxa"/>
              <w:left w:w="70" w:type="dxa"/>
              <w:bottom w:w="0" w:type="dxa"/>
              <w:right w:w="70"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30000</w:t>
            </w:r>
            <w:r w:rsidRPr="00D97C80">
              <w:rPr>
                <w:rFonts w:ascii="Calibri" w:eastAsia="Times New Roman" w:hAnsi="Calibri" w:cs="Calibri"/>
                <w:vertAlign w:val="superscript"/>
                <w:lang w:eastAsia="tr-TR"/>
              </w:rPr>
              <w:t>(1)</w:t>
            </w:r>
          </w:p>
        </w:tc>
      </w:tr>
      <w:tr w:rsidR="00D97C80" w:rsidRPr="00D97C80" w:rsidTr="00D97C80">
        <w:trPr>
          <w:jc w:val="center"/>
        </w:trPr>
        <w:tc>
          <w:tcPr>
            <w:tcW w:w="290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BTEX</w:t>
            </w:r>
          </w:p>
        </w:tc>
        <w:tc>
          <w:tcPr>
            <w:tcW w:w="3118" w:type="dxa"/>
            <w:tcBorders>
              <w:top w:val="nil"/>
              <w:left w:val="nil"/>
              <w:bottom w:val="single" w:sz="8" w:space="0" w:color="auto"/>
              <w:right w:val="single" w:sz="8" w:space="0" w:color="auto"/>
            </w:tcBorders>
            <w:tcMar>
              <w:top w:w="0" w:type="dxa"/>
              <w:left w:w="70" w:type="dxa"/>
              <w:bottom w:w="0" w:type="dxa"/>
              <w:right w:w="70"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proofErr w:type="gramStart"/>
            <w:r w:rsidRPr="00D97C80">
              <w:rPr>
                <w:rFonts w:ascii="Calibri" w:eastAsia="Times New Roman" w:hAnsi="Calibri" w:cs="Calibri"/>
                <w:lang w:eastAsia="tr-TR"/>
              </w:rPr>
              <w:t>mg</w:t>
            </w:r>
            <w:proofErr w:type="gramEnd"/>
            <w:r w:rsidRPr="00D97C80">
              <w:rPr>
                <w:rFonts w:ascii="Calibri" w:eastAsia="Times New Roman" w:hAnsi="Calibri" w:cs="Calibri"/>
                <w:lang w:eastAsia="tr-TR"/>
              </w:rPr>
              <w:t>/kg</w:t>
            </w:r>
          </w:p>
        </w:tc>
        <w:tc>
          <w:tcPr>
            <w:tcW w:w="2835" w:type="dxa"/>
            <w:tcBorders>
              <w:top w:val="nil"/>
              <w:left w:val="nil"/>
              <w:bottom w:val="single" w:sz="8" w:space="0" w:color="auto"/>
              <w:right w:val="single" w:sz="8" w:space="0" w:color="auto"/>
            </w:tcBorders>
            <w:tcMar>
              <w:top w:w="0" w:type="dxa"/>
              <w:left w:w="70" w:type="dxa"/>
              <w:bottom w:w="0" w:type="dxa"/>
              <w:right w:w="70"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6</w:t>
            </w:r>
          </w:p>
        </w:tc>
      </w:tr>
      <w:tr w:rsidR="00D97C80" w:rsidRPr="00D97C80" w:rsidTr="00D97C80">
        <w:trPr>
          <w:jc w:val="center"/>
        </w:trPr>
        <w:tc>
          <w:tcPr>
            <w:tcW w:w="290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proofErr w:type="spellStart"/>
            <w:r w:rsidRPr="00D97C80">
              <w:rPr>
                <w:rFonts w:ascii="Calibri" w:eastAsia="Times New Roman" w:hAnsi="Calibri" w:cs="Calibri"/>
                <w:lang w:eastAsia="tr-TR"/>
              </w:rPr>
              <w:t>PCBler</w:t>
            </w:r>
            <w:proofErr w:type="spellEnd"/>
            <w:r w:rsidRPr="00D97C80">
              <w:rPr>
                <w:rFonts w:ascii="Calibri" w:eastAsia="Times New Roman" w:hAnsi="Calibri" w:cs="Calibri"/>
                <w:lang w:eastAsia="tr-TR"/>
              </w:rPr>
              <w:t xml:space="preserve"> (7 türdeş)</w:t>
            </w:r>
          </w:p>
        </w:tc>
        <w:tc>
          <w:tcPr>
            <w:tcW w:w="3118" w:type="dxa"/>
            <w:tcBorders>
              <w:top w:val="nil"/>
              <w:left w:val="nil"/>
              <w:bottom w:val="single" w:sz="8" w:space="0" w:color="auto"/>
              <w:right w:val="single" w:sz="8" w:space="0" w:color="auto"/>
            </w:tcBorders>
            <w:tcMar>
              <w:top w:w="0" w:type="dxa"/>
              <w:left w:w="70" w:type="dxa"/>
              <w:bottom w:w="0" w:type="dxa"/>
              <w:right w:w="70"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proofErr w:type="gramStart"/>
            <w:r w:rsidRPr="00D97C80">
              <w:rPr>
                <w:rFonts w:ascii="Calibri" w:eastAsia="Times New Roman" w:hAnsi="Calibri" w:cs="Calibri"/>
                <w:lang w:eastAsia="tr-TR"/>
              </w:rPr>
              <w:t>mg</w:t>
            </w:r>
            <w:proofErr w:type="gramEnd"/>
            <w:r w:rsidRPr="00D97C80">
              <w:rPr>
                <w:rFonts w:ascii="Calibri" w:eastAsia="Times New Roman" w:hAnsi="Calibri" w:cs="Calibri"/>
                <w:lang w:eastAsia="tr-TR"/>
              </w:rPr>
              <w:t>/kg</w:t>
            </w:r>
          </w:p>
        </w:tc>
        <w:tc>
          <w:tcPr>
            <w:tcW w:w="2835" w:type="dxa"/>
            <w:tcBorders>
              <w:top w:val="nil"/>
              <w:left w:val="nil"/>
              <w:bottom w:val="single" w:sz="8" w:space="0" w:color="auto"/>
              <w:right w:val="single" w:sz="8" w:space="0" w:color="auto"/>
            </w:tcBorders>
            <w:tcMar>
              <w:top w:w="0" w:type="dxa"/>
              <w:left w:w="70" w:type="dxa"/>
              <w:bottom w:w="0" w:type="dxa"/>
              <w:right w:w="70"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1</w:t>
            </w:r>
          </w:p>
        </w:tc>
      </w:tr>
      <w:tr w:rsidR="00D97C80" w:rsidRPr="00D97C80" w:rsidTr="00D97C80">
        <w:trPr>
          <w:jc w:val="center"/>
        </w:trPr>
        <w:tc>
          <w:tcPr>
            <w:tcW w:w="290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Mineral yağ (C10 – C40’a kadar)</w:t>
            </w:r>
          </w:p>
        </w:tc>
        <w:tc>
          <w:tcPr>
            <w:tcW w:w="3118" w:type="dxa"/>
            <w:tcBorders>
              <w:top w:val="nil"/>
              <w:left w:val="nil"/>
              <w:bottom w:val="single" w:sz="8" w:space="0" w:color="auto"/>
              <w:right w:val="single" w:sz="8" w:space="0" w:color="auto"/>
            </w:tcBorders>
            <w:tcMar>
              <w:top w:w="0" w:type="dxa"/>
              <w:left w:w="70" w:type="dxa"/>
              <w:bottom w:w="0" w:type="dxa"/>
              <w:right w:w="70"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proofErr w:type="gramStart"/>
            <w:r w:rsidRPr="00D97C80">
              <w:rPr>
                <w:rFonts w:ascii="Calibri" w:eastAsia="Times New Roman" w:hAnsi="Calibri" w:cs="Calibri"/>
                <w:lang w:eastAsia="tr-TR"/>
              </w:rPr>
              <w:t>mg</w:t>
            </w:r>
            <w:proofErr w:type="gramEnd"/>
            <w:r w:rsidRPr="00D97C80">
              <w:rPr>
                <w:rFonts w:ascii="Calibri" w:eastAsia="Times New Roman" w:hAnsi="Calibri" w:cs="Calibri"/>
                <w:lang w:eastAsia="tr-TR"/>
              </w:rPr>
              <w:t>/kg</w:t>
            </w:r>
          </w:p>
        </w:tc>
        <w:tc>
          <w:tcPr>
            <w:tcW w:w="2835" w:type="dxa"/>
            <w:tcBorders>
              <w:top w:val="nil"/>
              <w:left w:val="nil"/>
              <w:bottom w:val="single" w:sz="8" w:space="0" w:color="auto"/>
              <w:right w:val="single" w:sz="8" w:space="0" w:color="auto"/>
            </w:tcBorders>
            <w:tcMar>
              <w:top w:w="0" w:type="dxa"/>
              <w:left w:w="70" w:type="dxa"/>
              <w:bottom w:w="0" w:type="dxa"/>
              <w:right w:w="70"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500</w:t>
            </w:r>
          </w:p>
        </w:tc>
      </w:tr>
    </w:tbl>
    <w:p w:rsidR="00D97C80" w:rsidRPr="00D97C80" w:rsidRDefault="00D97C80" w:rsidP="00D97C80">
      <w:pPr>
        <w:spacing w:after="0" w:line="305" w:lineRule="atLeast"/>
        <w:ind w:firstLine="567"/>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color w:val="000000"/>
          <w:lang w:eastAsia="tr-TR"/>
        </w:rPr>
        <w:t xml:space="preserve">(1)Toprak atıkları için;  ancak toprağın kendi </w:t>
      </w:r>
      <w:proofErr w:type="spellStart"/>
      <w:r w:rsidRPr="00D97C80">
        <w:rPr>
          <w:rFonts w:ascii="Calibri" w:eastAsia="Times New Roman" w:hAnsi="Calibri" w:cs="Calibri"/>
          <w:color w:val="000000"/>
          <w:lang w:eastAsia="tr-TR"/>
        </w:rPr>
        <w:t>pH</w:t>
      </w:r>
      <w:proofErr w:type="spellEnd"/>
      <w:r w:rsidRPr="00D97C80">
        <w:rPr>
          <w:rFonts w:ascii="Calibri" w:eastAsia="Times New Roman" w:hAnsi="Calibri" w:cs="Calibri"/>
          <w:color w:val="000000"/>
          <w:lang w:eastAsia="tr-TR"/>
        </w:rPr>
        <w:t xml:space="preserve"> değerinde veya </w:t>
      </w:r>
      <w:proofErr w:type="spellStart"/>
      <w:r w:rsidRPr="00D97C80">
        <w:rPr>
          <w:rFonts w:ascii="Calibri" w:eastAsia="Times New Roman" w:hAnsi="Calibri" w:cs="Calibri"/>
          <w:color w:val="000000"/>
          <w:lang w:eastAsia="tr-TR"/>
        </w:rPr>
        <w:t>pH</w:t>
      </w:r>
      <w:proofErr w:type="spellEnd"/>
      <w:r w:rsidRPr="00D97C80">
        <w:rPr>
          <w:rFonts w:ascii="Calibri" w:eastAsia="Times New Roman" w:hAnsi="Calibri" w:cs="Calibri"/>
          <w:color w:val="000000"/>
          <w:lang w:eastAsia="tr-TR"/>
        </w:rPr>
        <w:t xml:space="preserve"> 7,5 ile 8 arasında Çözünmüş Organik Karbon (ÇOK)  değerinin 50 mg/</w:t>
      </w:r>
      <w:proofErr w:type="spellStart"/>
      <w:r w:rsidRPr="00D97C80">
        <w:rPr>
          <w:rFonts w:ascii="Calibri" w:eastAsia="Times New Roman" w:hAnsi="Calibri" w:cs="Calibri"/>
          <w:color w:val="000000"/>
          <w:lang w:eastAsia="tr-TR"/>
        </w:rPr>
        <w:t>lt</w:t>
      </w:r>
      <w:proofErr w:type="spellEnd"/>
      <w:r w:rsidRPr="00D97C80">
        <w:rPr>
          <w:rFonts w:ascii="Calibri" w:eastAsia="Times New Roman" w:hAnsi="Calibri" w:cs="Calibri"/>
          <w:color w:val="000000"/>
          <w:lang w:eastAsia="tr-TR"/>
        </w:rPr>
        <w:t xml:space="preserve"> olması kaydı ile Bakanlık tarafından daha yüksek bir değer kabul edilir.</w:t>
      </w:r>
    </w:p>
    <w:p w:rsidR="00D97C80" w:rsidRPr="00D97C80" w:rsidRDefault="00D97C80" w:rsidP="00D97C80">
      <w:pPr>
        <w:spacing w:after="0" w:line="305" w:lineRule="atLeast"/>
        <w:ind w:firstLine="567"/>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b/>
          <w:bCs/>
          <w:color w:val="000000"/>
          <w:lang w:eastAsia="tr-TR"/>
        </w:rPr>
        <w:t>III. sınıf depolama tesisine teste tabi tutulmaksızın kabul edilebilecek atıklar</w:t>
      </w:r>
    </w:p>
    <w:p w:rsidR="00D97C80" w:rsidRPr="00D97C80" w:rsidRDefault="00D97C80" w:rsidP="00D97C80">
      <w:pPr>
        <w:spacing w:after="0" w:line="305" w:lineRule="atLeast"/>
        <w:ind w:firstLine="567"/>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color w:val="000000"/>
          <w:lang w:eastAsia="tr-TR"/>
        </w:rPr>
        <w:t xml:space="preserve">Bu Yönetmeliğin 4 üncü maddesinde verilen </w:t>
      </w:r>
      <w:proofErr w:type="spellStart"/>
      <w:r w:rsidRPr="00D97C80">
        <w:rPr>
          <w:rFonts w:ascii="Calibri" w:eastAsia="Times New Roman" w:hAnsi="Calibri" w:cs="Calibri"/>
          <w:color w:val="000000"/>
          <w:lang w:eastAsia="tr-TR"/>
        </w:rPr>
        <w:t>inert</w:t>
      </w:r>
      <w:proofErr w:type="spellEnd"/>
      <w:r w:rsidRPr="00D97C80">
        <w:rPr>
          <w:rFonts w:ascii="Calibri" w:eastAsia="Times New Roman" w:hAnsi="Calibri" w:cs="Calibri"/>
          <w:color w:val="000000"/>
          <w:lang w:eastAsia="tr-TR"/>
        </w:rPr>
        <w:t xml:space="preserve"> atık tanımına uyan ve aşağıda listelenen atıklar, teste tabi tutulmaksızın </w:t>
      </w:r>
      <w:proofErr w:type="spellStart"/>
      <w:r w:rsidRPr="00D97C80">
        <w:rPr>
          <w:rFonts w:ascii="Calibri" w:eastAsia="Times New Roman" w:hAnsi="Calibri" w:cs="Calibri"/>
          <w:color w:val="000000"/>
          <w:lang w:eastAsia="tr-TR"/>
        </w:rPr>
        <w:t>inert</w:t>
      </w:r>
      <w:proofErr w:type="spellEnd"/>
      <w:r w:rsidRPr="00D97C80">
        <w:rPr>
          <w:rFonts w:ascii="Calibri" w:eastAsia="Times New Roman" w:hAnsi="Calibri" w:cs="Calibri"/>
          <w:color w:val="000000"/>
          <w:lang w:eastAsia="tr-TR"/>
        </w:rPr>
        <w:t xml:space="preserve"> atık depolama tesislerine kabul edilir.</w:t>
      </w:r>
    </w:p>
    <w:tbl>
      <w:tblPr>
        <w:tblW w:w="8505" w:type="dxa"/>
        <w:jc w:val="center"/>
        <w:tblCellMar>
          <w:left w:w="0" w:type="dxa"/>
          <w:right w:w="0" w:type="dxa"/>
        </w:tblCellMar>
        <w:tblLook w:val="04A0" w:firstRow="1" w:lastRow="0" w:firstColumn="1" w:lastColumn="0" w:noHBand="0" w:noVBand="1"/>
      </w:tblPr>
      <w:tblGrid>
        <w:gridCol w:w="1179"/>
        <w:gridCol w:w="3509"/>
        <w:gridCol w:w="3817"/>
      </w:tblGrid>
      <w:tr w:rsidR="00D97C80" w:rsidRPr="00D97C80" w:rsidTr="00D97C80">
        <w:trPr>
          <w:jc w:val="center"/>
        </w:trPr>
        <w:tc>
          <w:tcPr>
            <w:tcW w:w="12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b/>
                <w:bCs/>
                <w:lang w:eastAsia="tr-TR"/>
              </w:rPr>
              <w:t>Atık kodu</w:t>
            </w:r>
          </w:p>
        </w:tc>
        <w:tc>
          <w:tcPr>
            <w:tcW w:w="405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b/>
                <w:bCs/>
                <w:lang w:eastAsia="tr-TR"/>
              </w:rPr>
              <w:t>Atık türü</w:t>
            </w:r>
          </w:p>
        </w:tc>
        <w:tc>
          <w:tcPr>
            <w:tcW w:w="440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b/>
                <w:bCs/>
                <w:lang w:eastAsia="tr-TR"/>
              </w:rPr>
              <w:t>Sınırlama</w:t>
            </w:r>
          </w:p>
        </w:tc>
      </w:tr>
      <w:tr w:rsidR="00D97C80" w:rsidRPr="00D97C80" w:rsidTr="00D97C80">
        <w:trPr>
          <w:jc w:val="center"/>
        </w:trPr>
        <w:tc>
          <w:tcPr>
            <w:tcW w:w="12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10 11 03</w:t>
            </w:r>
          </w:p>
        </w:tc>
        <w:tc>
          <w:tcPr>
            <w:tcW w:w="4059" w:type="dxa"/>
            <w:tcBorders>
              <w:top w:val="nil"/>
              <w:left w:val="nil"/>
              <w:bottom w:val="single" w:sz="8" w:space="0" w:color="000000"/>
              <w:right w:val="single" w:sz="8" w:space="0" w:color="000000"/>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Cam elyaf atıkları</w:t>
            </w:r>
          </w:p>
        </w:tc>
        <w:tc>
          <w:tcPr>
            <w:tcW w:w="4401" w:type="dxa"/>
            <w:tcBorders>
              <w:top w:val="nil"/>
              <w:left w:val="nil"/>
              <w:bottom w:val="single" w:sz="8" w:space="0" w:color="000000"/>
              <w:right w:val="single" w:sz="8" w:space="0" w:color="000000"/>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Organik bağlayıcılar içermemeli</w:t>
            </w:r>
          </w:p>
        </w:tc>
      </w:tr>
      <w:tr w:rsidR="00D97C80" w:rsidRPr="00D97C80" w:rsidTr="00D97C80">
        <w:trPr>
          <w:jc w:val="center"/>
        </w:trPr>
        <w:tc>
          <w:tcPr>
            <w:tcW w:w="12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17 01 01</w:t>
            </w:r>
          </w:p>
        </w:tc>
        <w:tc>
          <w:tcPr>
            <w:tcW w:w="4059" w:type="dxa"/>
            <w:tcBorders>
              <w:top w:val="nil"/>
              <w:left w:val="nil"/>
              <w:bottom w:val="single" w:sz="8" w:space="0" w:color="000000"/>
              <w:right w:val="single" w:sz="8" w:space="0" w:color="000000"/>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Beton</w:t>
            </w:r>
          </w:p>
        </w:tc>
        <w:tc>
          <w:tcPr>
            <w:tcW w:w="4401" w:type="dxa"/>
            <w:tcBorders>
              <w:top w:val="nil"/>
              <w:left w:val="nil"/>
              <w:bottom w:val="single" w:sz="8" w:space="0" w:color="000000"/>
              <w:right w:val="single" w:sz="8" w:space="0" w:color="000000"/>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Karışık olmayan inşaat ve yıkıntı atıkları</w:t>
            </w:r>
          </w:p>
        </w:tc>
      </w:tr>
      <w:tr w:rsidR="00D97C80" w:rsidRPr="00D97C80" w:rsidTr="00D97C80">
        <w:trPr>
          <w:jc w:val="center"/>
        </w:trPr>
        <w:tc>
          <w:tcPr>
            <w:tcW w:w="12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17 01 02</w:t>
            </w:r>
          </w:p>
        </w:tc>
        <w:tc>
          <w:tcPr>
            <w:tcW w:w="4059" w:type="dxa"/>
            <w:tcBorders>
              <w:top w:val="nil"/>
              <w:left w:val="nil"/>
              <w:bottom w:val="single" w:sz="8" w:space="0" w:color="000000"/>
              <w:right w:val="single" w:sz="8" w:space="0" w:color="000000"/>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Tuğlalar</w:t>
            </w:r>
          </w:p>
        </w:tc>
        <w:tc>
          <w:tcPr>
            <w:tcW w:w="4401" w:type="dxa"/>
            <w:tcBorders>
              <w:top w:val="nil"/>
              <w:left w:val="nil"/>
              <w:bottom w:val="single" w:sz="8" w:space="0" w:color="000000"/>
              <w:right w:val="single" w:sz="8" w:space="0" w:color="000000"/>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Karışık olmayan inşaat ve yıkıntı atıkları</w:t>
            </w:r>
          </w:p>
        </w:tc>
      </w:tr>
      <w:tr w:rsidR="00D97C80" w:rsidRPr="00D97C80" w:rsidTr="00D97C80">
        <w:trPr>
          <w:jc w:val="center"/>
        </w:trPr>
        <w:tc>
          <w:tcPr>
            <w:tcW w:w="12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17 01 03</w:t>
            </w:r>
          </w:p>
        </w:tc>
        <w:tc>
          <w:tcPr>
            <w:tcW w:w="4059" w:type="dxa"/>
            <w:tcBorders>
              <w:top w:val="nil"/>
              <w:left w:val="nil"/>
              <w:bottom w:val="single" w:sz="8" w:space="0" w:color="000000"/>
              <w:right w:val="single" w:sz="8" w:space="0" w:color="000000"/>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Kiremitler ve Seramikler</w:t>
            </w:r>
          </w:p>
        </w:tc>
        <w:tc>
          <w:tcPr>
            <w:tcW w:w="4401" w:type="dxa"/>
            <w:tcBorders>
              <w:top w:val="nil"/>
              <w:left w:val="nil"/>
              <w:bottom w:val="single" w:sz="8" w:space="0" w:color="000000"/>
              <w:right w:val="single" w:sz="8" w:space="0" w:color="000000"/>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Karışık olmayan inşaat ve yıkıntı atıkları</w:t>
            </w:r>
          </w:p>
        </w:tc>
      </w:tr>
      <w:tr w:rsidR="00D97C80" w:rsidRPr="00D97C80" w:rsidTr="00D97C80">
        <w:trPr>
          <w:jc w:val="center"/>
        </w:trPr>
        <w:tc>
          <w:tcPr>
            <w:tcW w:w="12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17 01 07</w:t>
            </w:r>
          </w:p>
        </w:tc>
        <w:tc>
          <w:tcPr>
            <w:tcW w:w="4059" w:type="dxa"/>
            <w:tcBorders>
              <w:top w:val="nil"/>
              <w:left w:val="nil"/>
              <w:bottom w:val="single" w:sz="8" w:space="0" w:color="000000"/>
              <w:right w:val="single" w:sz="8" w:space="0" w:color="000000"/>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proofErr w:type="gramStart"/>
            <w:r w:rsidRPr="00D97C80">
              <w:rPr>
                <w:rFonts w:ascii="Calibri" w:eastAsia="Times New Roman" w:hAnsi="Calibri" w:cs="Calibri"/>
                <w:lang w:eastAsia="tr-TR"/>
              </w:rPr>
              <w:t>beton</w:t>
            </w:r>
            <w:proofErr w:type="gramEnd"/>
            <w:r w:rsidRPr="00D97C80">
              <w:rPr>
                <w:rFonts w:ascii="Calibri" w:eastAsia="Times New Roman" w:hAnsi="Calibri" w:cs="Calibri"/>
                <w:lang w:eastAsia="tr-TR"/>
              </w:rPr>
              <w:t>, tuğla kiremit ve seramik karışımları ya da ayrılmış grupları</w:t>
            </w:r>
          </w:p>
        </w:tc>
        <w:tc>
          <w:tcPr>
            <w:tcW w:w="4401" w:type="dxa"/>
            <w:tcBorders>
              <w:top w:val="nil"/>
              <w:left w:val="nil"/>
              <w:bottom w:val="single" w:sz="8" w:space="0" w:color="000000"/>
              <w:right w:val="single" w:sz="8" w:space="0" w:color="000000"/>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Karışık olmayan inşaat ve yıkıntı atıkları</w:t>
            </w:r>
          </w:p>
        </w:tc>
      </w:tr>
      <w:tr w:rsidR="00D97C80" w:rsidRPr="00D97C80" w:rsidTr="00D97C80">
        <w:trPr>
          <w:jc w:val="center"/>
        </w:trPr>
        <w:tc>
          <w:tcPr>
            <w:tcW w:w="12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17 02 02</w:t>
            </w:r>
          </w:p>
        </w:tc>
        <w:tc>
          <w:tcPr>
            <w:tcW w:w="4059" w:type="dxa"/>
            <w:tcBorders>
              <w:top w:val="nil"/>
              <w:left w:val="nil"/>
              <w:bottom w:val="single" w:sz="8" w:space="0" w:color="000000"/>
              <w:right w:val="single" w:sz="8" w:space="0" w:color="000000"/>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Cam</w:t>
            </w:r>
          </w:p>
        </w:tc>
        <w:tc>
          <w:tcPr>
            <w:tcW w:w="4401" w:type="dxa"/>
            <w:tcBorders>
              <w:top w:val="nil"/>
              <w:left w:val="nil"/>
              <w:bottom w:val="single" w:sz="8" w:space="0" w:color="000000"/>
              <w:right w:val="single" w:sz="8" w:space="0" w:color="000000"/>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 </w:t>
            </w:r>
          </w:p>
        </w:tc>
      </w:tr>
      <w:tr w:rsidR="00D97C80" w:rsidRPr="00D97C80" w:rsidTr="00D97C80">
        <w:trPr>
          <w:jc w:val="center"/>
        </w:trPr>
        <w:tc>
          <w:tcPr>
            <w:tcW w:w="12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17 05 04</w:t>
            </w:r>
          </w:p>
        </w:tc>
        <w:tc>
          <w:tcPr>
            <w:tcW w:w="4059" w:type="dxa"/>
            <w:tcBorders>
              <w:top w:val="nil"/>
              <w:left w:val="nil"/>
              <w:bottom w:val="single" w:sz="8" w:space="0" w:color="000000"/>
              <w:right w:val="single" w:sz="8" w:space="0" w:color="000000"/>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Toprak ve kayalar</w:t>
            </w:r>
          </w:p>
        </w:tc>
        <w:tc>
          <w:tcPr>
            <w:tcW w:w="4401" w:type="dxa"/>
            <w:tcBorders>
              <w:top w:val="nil"/>
              <w:left w:val="nil"/>
              <w:bottom w:val="single" w:sz="8" w:space="0" w:color="000000"/>
              <w:right w:val="single" w:sz="8" w:space="0" w:color="000000"/>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Bitkisel toprak ve turba, kirlenmiş tesislerden gelen toprak ve taşlar hariç</w:t>
            </w:r>
          </w:p>
        </w:tc>
      </w:tr>
      <w:tr w:rsidR="00D97C80" w:rsidRPr="00D97C80" w:rsidTr="00D97C80">
        <w:trPr>
          <w:jc w:val="center"/>
        </w:trPr>
        <w:tc>
          <w:tcPr>
            <w:tcW w:w="12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19 12 05</w:t>
            </w:r>
          </w:p>
        </w:tc>
        <w:tc>
          <w:tcPr>
            <w:tcW w:w="4059" w:type="dxa"/>
            <w:tcBorders>
              <w:top w:val="nil"/>
              <w:left w:val="nil"/>
              <w:bottom w:val="single" w:sz="8" w:space="0" w:color="000000"/>
              <w:right w:val="single" w:sz="8" w:space="0" w:color="000000"/>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Cam</w:t>
            </w:r>
          </w:p>
        </w:tc>
        <w:tc>
          <w:tcPr>
            <w:tcW w:w="4401" w:type="dxa"/>
            <w:tcBorders>
              <w:top w:val="nil"/>
              <w:left w:val="nil"/>
              <w:bottom w:val="single" w:sz="8" w:space="0" w:color="000000"/>
              <w:right w:val="single" w:sz="8" w:space="0" w:color="000000"/>
            </w:tcBorders>
            <w:tcMar>
              <w:top w:w="0" w:type="dxa"/>
              <w:left w:w="108" w:type="dxa"/>
              <w:bottom w:w="0" w:type="dxa"/>
              <w:right w:w="108" w:type="dxa"/>
            </w:tcMar>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 </w:t>
            </w:r>
          </w:p>
        </w:tc>
      </w:tr>
      <w:tr w:rsidR="00D97C80" w:rsidRPr="00D97C80" w:rsidTr="00D97C80">
        <w:trPr>
          <w:jc w:val="center"/>
        </w:trPr>
        <w:tc>
          <w:tcPr>
            <w:tcW w:w="12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20 02 02</w:t>
            </w:r>
          </w:p>
        </w:tc>
        <w:tc>
          <w:tcPr>
            <w:tcW w:w="4059" w:type="dxa"/>
            <w:tcBorders>
              <w:top w:val="nil"/>
              <w:left w:val="nil"/>
              <w:bottom w:val="single" w:sz="8" w:space="0" w:color="000000"/>
              <w:right w:val="single" w:sz="8" w:space="0" w:color="000000"/>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Toprak ve taşlar</w:t>
            </w:r>
          </w:p>
        </w:tc>
        <w:tc>
          <w:tcPr>
            <w:tcW w:w="4401" w:type="dxa"/>
            <w:tcBorders>
              <w:top w:val="nil"/>
              <w:left w:val="nil"/>
              <w:bottom w:val="single" w:sz="8" w:space="0" w:color="000000"/>
              <w:right w:val="single" w:sz="8" w:space="0" w:color="000000"/>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Bitkisel toprak ve turba hariç sadece park ve bahçelerden kaynaklanan toprak ve taşlar</w:t>
            </w:r>
          </w:p>
        </w:tc>
      </w:tr>
    </w:tbl>
    <w:p w:rsidR="00D97C80" w:rsidRPr="00D97C80" w:rsidRDefault="00D97C80" w:rsidP="00D97C80">
      <w:pPr>
        <w:spacing w:after="0" w:line="305" w:lineRule="atLeast"/>
        <w:ind w:firstLine="567"/>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b/>
          <w:bCs/>
          <w:color w:val="000000"/>
          <w:lang w:eastAsia="tr-TR"/>
        </w:rPr>
        <w:t> </w:t>
      </w:r>
    </w:p>
    <w:p w:rsidR="00D97C80" w:rsidRPr="00D97C80" w:rsidRDefault="00D97C80" w:rsidP="00D97C80">
      <w:pPr>
        <w:spacing w:after="0" w:line="305" w:lineRule="atLeast"/>
        <w:ind w:firstLine="567"/>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color w:val="000000"/>
          <w:lang w:eastAsia="tr-TR"/>
        </w:rPr>
        <w:t>i)     Ancak bu atıkların teste tabi tutulmadan düzenli depolama tesisine kabul edilmesi için kaynağının tek olması ve tek bir atık türü içermesi gerekir.</w:t>
      </w:r>
    </w:p>
    <w:p w:rsidR="00D97C80" w:rsidRPr="00D97C80" w:rsidRDefault="00D97C80" w:rsidP="00D97C80">
      <w:pPr>
        <w:spacing w:after="0" w:line="305" w:lineRule="atLeast"/>
        <w:ind w:firstLine="567"/>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color w:val="000000"/>
          <w:lang w:eastAsia="tr-TR"/>
        </w:rPr>
        <w:t>ii)   Listede adı geçen birbirinden farklı atıkların karışımı ancak aynı kaynaktan gelmeleri durumunda kabul edilir.</w:t>
      </w:r>
    </w:p>
    <w:p w:rsidR="00D97C80" w:rsidRPr="00D97C80" w:rsidRDefault="00D97C80" w:rsidP="00D97C80">
      <w:pPr>
        <w:spacing w:after="0" w:line="305" w:lineRule="atLeast"/>
        <w:ind w:firstLine="567"/>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color w:val="000000"/>
          <w:lang w:eastAsia="tr-TR"/>
        </w:rPr>
        <w:t xml:space="preserve">iii)  Gözle yapılan denetimde veya atığın kaynağı hakkında alınan bilgiler neticesinde atığın </w:t>
      </w:r>
      <w:proofErr w:type="spellStart"/>
      <w:r w:rsidRPr="00D97C80">
        <w:rPr>
          <w:rFonts w:ascii="Calibri" w:eastAsia="Times New Roman" w:hAnsi="Calibri" w:cs="Calibri"/>
          <w:color w:val="000000"/>
          <w:lang w:eastAsia="tr-TR"/>
        </w:rPr>
        <w:t>kontamine</w:t>
      </w:r>
      <w:proofErr w:type="spellEnd"/>
      <w:r w:rsidRPr="00D97C80">
        <w:rPr>
          <w:rFonts w:ascii="Calibri" w:eastAsia="Times New Roman" w:hAnsi="Calibri" w:cs="Calibri"/>
          <w:color w:val="000000"/>
          <w:lang w:eastAsia="tr-TR"/>
        </w:rPr>
        <w:t xml:space="preserve"> olduğundan şüphelenilmesi durumunda Ek-1’de belirtilen yöntemler kullanılarak gerekli testler yapılır.</w:t>
      </w:r>
    </w:p>
    <w:p w:rsidR="00D97C80" w:rsidRPr="00D97C80" w:rsidRDefault="00D97C80" w:rsidP="00D97C80">
      <w:pPr>
        <w:spacing w:after="0" w:line="305" w:lineRule="atLeast"/>
        <w:ind w:firstLine="567"/>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color w:val="000000"/>
          <w:lang w:eastAsia="tr-TR"/>
        </w:rPr>
        <w:t xml:space="preserve">iv)  Atıkların diğer depolama tesislerinde </w:t>
      </w:r>
      <w:proofErr w:type="spellStart"/>
      <w:r w:rsidRPr="00D97C80">
        <w:rPr>
          <w:rFonts w:ascii="Calibri" w:eastAsia="Times New Roman" w:hAnsi="Calibri" w:cs="Calibri"/>
          <w:color w:val="000000"/>
          <w:lang w:eastAsia="tr-TR"/>
        </w:rPr>
        <w:t>bertarafını</w:t>
      </w:r>
      <w:proofErr w:type="spellEnd"/>
      <w:r w:rsidRPr="00D97C80">
        <w:rPr>
          <w:rFonts w:ascii="Calibri" w:eastAsia="Times New Roman" w:hAnsi="Calibri" w:cs="Calibri"/>
          <w:color w:val="000000"/>
          <w:lang w:eastAsia="tr-TR"/>
        </w:rPr>
        <w:t xml:space="preserve"> gerektirecek düzeyde </w:t>
      </w:r>
      <w:proofErr w:type="spellStart"/>
      <w:r w:rsidRPr="00D97C80">
        <w:rPr>
          <w:rFonts w:ascii="Calibri" w:eastAsia="Times New Roman" w:hAnsi="Calibri" w:cs="Calibri"/>
          <w:color w:val="000000"/>
          <w:lang w:eastAsia="tr-TR"/>
        </w:rPr>
        <w:t>kontamine</w:t>
      </w:r>
      <w:proofErr w:type="spellEnd"/>
      <w:r w:rsidRPr="00D97C80">
        <w:rPr>
          <w:rFonts w:ascii="Calibri" w:eastAsia="Times New Roman" w:hAnsi="Calibri" w:cs="Calibri"/>
          <w:color w:val="000000"/>
          <w:lang w:eastAsia="tr-TR"/>
        </w:rPr>
        <w:t xml:space="preserve"> olduğu veya metal, asbest, plastik ve kimyasallar gibi olmaması gereken maddeler içerdiğinin tespit edilmesi halinde, bu atıklar III. sınıf depolama alanına kabul edilmez.</w:t>
      </w:r>
    </w:p>
    <w:p w:rsidR="00D97C80" w:rsidRPr="00D97C80" w:rsidRDefault="00D97C80" w:rsidP="00D97C80">
      <w:pPr>
        <w:spacing w:after="0" w:line="305" w:lineRule="atLeast"/>
        <w:ind w:firstLine="567"/>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color w:val="000000"/>
          <w:lang w:eastAsia="tr-TR"/>
        </w:rPr>
        <w:t>v)   Önemli miktarda tehlikeli maddeler içeren malzemelerle işlenmiş, kaplanmış veya boyanmış inşaat ve yıkıntı atıkları yukarıdaki listede yer alan inşaat ve yıkıntı atıkları kapsamında kabul edilmez.</w:t>
      </w:r>
    </w:p>
    <w:p w:rsidR="00D97C80" w:rsidRPr="00D97C80" w:rsidRDefault="00D97C80" w:rsidP="00D97C80">
      <w:pPr>
        <w:spacing w:after="0" w:line="305" w:lineRule="atLeast"/>
        <w:ind w:firstLine="567"/>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color w:val="000000"/>
          <w:lang w:eastAsia="tr-TR"/>
        </w:rPr>
        <w:t xml:space="preserve">vi)  Organik veya inorganik tehlikeli maddelerle </w:t>
      </w:r>
      <w:proofErr w:type="spellStart"/>
      <w:r w:rsidRPr="00D97C80">
        <w:rPr>
          <w:rFonts w:ascii="Calibri" w:eastAsia="Times New Roman" w:hAnsi="Calibri" w:cs="Calibri"/>
          <w:color w:val="000000"/>
          <w:lang w:eastAsia="tr-TR"/>
        </w:rPr>
        <w:t>kontamine</w:t>
      </w:r>
      <w:proofErr w:type="spellEnd"/>
      <w:r w:rsidRPr="00D97C80">
        <w:rPr>
          <w:rFonts w:ascii="Calibri" w:eastAsia="Times New Roman" w:hAnsi="Calibri" w:cs="Calibri"/>
          <w:color w:val="000000"/>
          <w:lang w:eastAsia="tr-TR"/>
        </w:rPr>
        <w:t xml:space="preserve"> olmuş inşaat ve yıkıntı atıkları yukarıdaki listede yer alan inşaat ve yıkıntı atıkları kapsamında kabul edilmez.</w:t>
      </w:r>
    </w:p>
    <w:p w:rsidR="00D97C80" w:rsidRPr="00D97C80" w:rsidRDefault="00D97C80" w:rsidP="00D97C80">
      <w:pPr>
        <w:spacing w:after="0" w:line="305" w:lineRule="atLeast"/>
        <w:ind w:firstLine="567"/>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b/>
          <w:bCs/>
          <w:color w:val="000000"/>
          <w:lang w:eastAsia="tr-TR"/>
        </w:rPr>
        <w:t> </w:t>
      </w:r>
    </w:p>
    <w:p w:rsidR="00D97C80" w:rsidRPr="00D97C80" w:rsidRDefault="00D97C80" w:rsidP="00D97C80">
      <w:pPr>
        <w:spacing w:after="0" w:line="305" w:lineRule="atLeast"/>
        <w:ind w:firstLine="567"/>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b/>
          <w:bCs/>
          <w:color w:val="000000"/>
          <w:lang w:eastAsia="tr-TR"/>
        </w:rPr>
        <w:t>2-B)Tehlikesiz Atıkların Düzenli Depolanabilme Kriterleri</w:t>
      </w:r>
    </w:p>
    <w:p w:rsidR="00D97C80" w:rsidRPr="00D97C80" w:rsidRDefault="00D97C80" w:rsidP="00D97C80">
      <w:pPr>
        <w:spacing w:after="0" w:line="305" w:lineRule="atLeast"/>
        <w:ind w:firstLine="567"/>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color w:val="000000"/>
          <w:lang w:eastAsia="tr-TR"/>
        </w:rPr>
        <w:t xml:space="preserve">Sınır değerler, reaktif olmayan ve kararlı tehlikeli atıklarla birlikte aynı </w:t>
      </w:r>
      <w:proofErr w:type="gramStart"/>
      <w:r w:rsidRPr="00D97C80">
        <w:rPr>
          <w:rFonts w:ascii="Calibri" w:eastAsia="Times New Roman" w:hAnsi="Calibri" w:cs="Calibri"/>
          <w:color w:val="000000"/>
          <w:lang w:eastAsia="tr-TR"/>
        </w:rPr>
        <w:t>lotta</w:t>
      </w:r>
      <w:proofErr w:type="gramEnd"/>
      <w:r w:rsidRPr="00D97C80">
        <w:rPr>
          <w:rFonts w:ascii="Calibri" w:eastAsia="Times New Roman" w:hAnsi="Calibri" w:cs="Calibri"/>
          <w:color w:val="000000"/>
          <w:lang w:eastAsia="tr-TR"/>
        </w:rPr>
        <w:t xml:space="preserve"> depolanacak olan tehlikesiz atıklar için belirlenmiştir.</w:t>
      </w:r>
    </w:p>
    <w:p w:rsidR="00D97C80" w:rsidRPr="00D97C80" w:rsidRDefault="00D97C80" w:rsidP="00D97C80">
      <w:pPr>
        <w:spacing w:after="0" w:line="305" w:lineRule="atLeast"/>
        <w:ind w:firstLine="567"/>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b/>
          <w:bCs/>
          <w:color w:val="000000"/>
          <w:lang w:eastAsia="tr-TR"/>
        </w:rPr>
        <w:t>II. sınıf depolama tesisine teste tabi tutulmaksızın kabul edilecek atıklar</w:t>
      </w:r>
    </w:p>
    <w:p w:rsidR="00D97C80" w:rsidRPr="00D97C80" w:rsidRDefault="00D97C80" w:rsidP="00D97C80">
      <w:pPr>
        <w:spacing w:after="0" w:line="305" w:lineRule="atLeast"/>
        <w:ind w:firstLine="567"/>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b/>
          <w:bCs/>
          <w:color w:val="000000"/>
          <w:lang w:eastAsia="tr-TR"/>
        </w:rPr>
        <w:t xml:space="preserve">(Değişik </w:t>
      </w:r>
      <w:proofErr w:type="gramStart"/>
      <w:r w:rsidRPr="00D97C80">
        <w:rPr>
          <w:rFonts w:ascii="Calibri" w:eastAsia="Times New Roman" w:hAnsi="Calibri" w:cs="Calibri"/>
          <w:b/>
          <w:bCs/>
          <w:color w:val="000000"/>
          <w:lang w:eastAsia="tr-TR"/>
        </w:rPr>
        <w:t>ibare:RG</w:t>
      </w:r>
      <w:proofErr w:type="gramEnd"/>
      <w:r w:rsidRPr="00D97C80">
        <w:rPr>
          <w:rFonts w:ascii="Calibri" w:eastAsia="Times New Roman" w:hAnsi="Calibri" w:cs="Calibri"/>
          <w:b/>
          <w:bCs/>
          <w:color w:val="000000"/>
          <w:lang w:eastAsia="tr-TR"/>
        </w:rPr>
        <w:t>-26/12/2019-30990) </w:t>
      </w:r>
      <w:r w:rsidRPr="00D97C80">
        <w:rPr>
          <w:rFonts w:ascii="Calibri" w:eastAsia="Times New Roman" w:hAnsi="Calibri" w:cs="Calibri"/>
          <w:color w:val="000000"/>
          <w:u w:val="single"/>
          <w:lang w:eastAsia="tr-TR"/>
        </w:rPr>
        <w:t>Atık Yönetimi Yönetmeliği</w:t>
      </w:r>
      <w:r w:rsidRPr="00D97C80">
        <w:rPr>
          <w:rFonts w:ascii="Calibri" w:eastAsia="Times New Roman" w:hAnsi="Calibri" w:cs="Calibri"/>
          <w:color w:val="000000"/>
          <w:lang w:eastAsia="tr-TR"/>
        </w:rPr>
        <w:t> EK-</w:t>
      </w:r>
      <w:proofErr w:type="spellStart"/>
      <w:r w:rsidRPr="00D97C80">
        <w:rPr>
          <w:rFonts w:ascii="Calibri" w:eastAsia="Times New Roman" w:hAnsi="Calibri" w:cs="Calibri"/>
          <w:color w:val="000000"/>
          <w:lang w:eastAsia="tr-TR"/>
        </w:rPr>
        <w:t>IV’te</w:t>
      </w:r>
      <w:proofErr w:type="spellEnd"/>
      <w:r w:rsidRPr="00D97C80">
        <w:rPr>
          <w:rFonts w:ascii="Calibri" w:eastAsia="Times New Roman" w:hAnsi="Calibri" w:cs="Calibri"/>
          <w:color w:val="000000"/>
          <w:lang w:eastAsia="tr-TR"/>
        </w:rPr>
        <w:t xml:space="preserve"> 20 başlığı altında tehlikesiz atık olarak sınıflandırılan belediye atıkları ile evlerden veya ticari yerlerden ayrıştırılarak toplanmış belediye atıkları, bu Yönetmeliğin dokuzuncu maddesine uyulması kaydı ile test edilmeksizin II. sınıf depolama tesislerine kabul edilir.</w:t>
      </w:r>
    </w:p>
    <w:p w:rsidR="00D97C80" w:rsidRPr="00D97C80" w:rsidRDefault="00D97C80" w:rsidP="00D97C80">
      <w:pPr>
        <w:spacing w:after="0" w:line="305" w:lineRule="atLeast"/>
        <w:ind w:firstLine="567"/>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b/>
          <w:bCs/>
          <w:color w:val="000000"/>
          <w:lang w:eastAsia="tr-TR"/>
        </w:rPr>
        <w:t>II. sınıf</w:t>
      </w:r>
      <w:r w:rsidRPr="00D97C80">
        <w:rPr>
          <w:rFonts w:ascii="Calibri" w:eastAsia="Times New Roman" w:hAnsi="Calibri" w:cs="Calibri"/>
          <w:color w:val="000000"/>
          <w:lang w:eastAsia="tr-TR"/>
        </w:rPr>
        <w:t> </w:t>
      </w:r>
      <w:r w:rsidRPr="00D97C80">
        <w:rPr>
          <w:rFonts w:ascii="Calibri" w:eastAsia="Times New Roman" w:hAnsi="Calibri" w:cs="Calibri"/>
          <w:b/>
          <w:bCs/>
          <w:color w:val="000000"/>
          <w:lang w:eastAsia="tr-TR"/>
        </w:rPr>
        <w:t>depolama tesisleri için sınır değerler</w:t>
      </w:r>
    </w:p>
    <w:p w:rsidR="00D97C80" w:rsidRPr="00D97C80" w:rsidRDefault="00D97C80" w:rsidP="00D97C80">
      <w:pPr>
        <w:spacing w:after="0" w:line="305" w:lineRule="atLeast"/>
        <w:ind w:firstLine="567"/>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color w:val="000000"/>
          <w:lang w:eastAsia="tr-TR"/>
        </w:rPr>
        <w:t xml:space="preserve">Sınır değerler, reaktif olmayan ve kararlı tehlikeli atıklarla birlikte aynı </w:t>
      </w:r>
      <w:proofErr w:type="gramStart"/>
      <w:r w:rsidRPr="00D97C80">
        <w:rPr>
          <w:rFonts w:ascii="Calibri" w:eastAsia="Times New Roman" w:hAnsi="Calibri" w:cs="Calibri"/>
          <w:color w:val="000000"/>
          <w:lang w:eastAsia="tr-TR"/>
        </w:rPr>
        <w:t>lotta</w:t>
      </w:r>
      <w:proofErr w:type="gramEnd"/>
      <w:r w:rsidRPr="00D97C80">
        <w:rPr>
          <w:rFonts w:ascii="Calibri" w:eastAsia="Times New Roman" w:hAnsi="Calibri" w:cs="Calibri"/>
          <w:color w:val="000000"/>
          <w:lang w:eastAsia="tr-TR"/>
        </w:rPr>
        <w:t xml:space="preserve"> depolanabilen </w:t>
      </w:r>
      <w:proofErr w:type="spellStart"/>
      <w:r w:rsidRPr="00D97C80">
        <w:rPr>
          <w:rFonts w:ascii="Calibri" w:eastAsia="Times New Roman" w:hAnsi="Calibri" w:cs="Calibri"/>
          <w:color w:val="000000"/>
          <w:lang w:eastAsia="tr-TR"/>
        </w:rPr>
        <w:t>granüler</w:t>
      </w:r>
      <w:proofErr w:type="spellEnd"/>
      <w:r w:rsidRPr="00D97C80">
        <w:rPr>
          <w:rFonts w:ascii="Calibri" w:eastAsia="Times New Roman" w:hAnsi="Calibri" w:cs="Calibri"/>
          <w:color w:val="000000"/>
          <w:lang w:eastAsia="tr-TR"/>
        </w:rPr>
        <w:t xml:space="preserve"> tehlikesiz atıklara uygulanır. </w:t>
      </w:r>
      <w:proofErr w:type="spellStart"/>
      <w:r w:rsidRPr="00D97C80">
        <w:rPr>
          <w:rFonts w:ascii="Calibri" w:eastAsia="Times New Roman" w:hAnsi="Calibri" w:cs="Calibri"/>
          <w:color w:val="000000"/>
          <w:lang w:eastAsia="tr-TR"/>
        </w:rPr>
        <w:t>Granüler</w:t>
      </w:r>
      <w:proofErr w:type="spellEnd"/>
      <w:r w:rsidRPr="00D97C80">
        <w:rPr>
          <w:rFonts w:ascii="Calibri" w:eastAsia="Times New Roman" w:hAnsi="Calibri" w:cs="Calibri"/>
          <w:color w:val="000000"/>
          <w:lang w:eastAsia="tr-TR"/>
        </w:rPr>
        <w:t xml:space="preserve"> atıklar, tüm </w:t>
      </w:r>
      <w:proofErr w:type="spellStart"/>
      <w:r w:rsidRPr="00D97C80">
        <w:rPr>
          <w:rFonts w:ascii="Calibri" w:eastAsia="Times New Roman" w:hAnsi="Calibri" w:cs="Calibri"/>
          <w:color w:val="000000"/>
          <w:lang w:eastAsia="tr-TR"/>
        </w:rPr>
        <w:t>monolitik</w:t>
      </w:r>
      <w:proofErr w:type="spellEnd"/>
      <w:r w:rsidRPr="00D97C80">
        <w:rPr>
          <w:rFonts w:ascii="Calibri" w:eastAsia="Times New Roman" w:hAnsi="Calibri" w:cs="Calibri"/>
          <w:color w:val="000000"/>
          <w:lang w:eastAsia="tr-TR"/>
        </w:rPr>
        <w:t xml:space="preserve"> olmayan atıkları içerir.</w:t>
      </w:r>
    </w:p>
    <w:p w:rsidR="00D97C80" w:rsidRPr="00D97C80" w:rsidRDefault="00D97C80" w:rsidP="00D97C80">
      <w:pPr>
        <w:spacing w:after="0" w:line="305" w:lineRule="atLeast"/>
        <w:ind w:firstLine="567"/>
        <w:jc w:val="both"/>
        <w:rPr>
          <w:rFonts w:ascii="Times New Roman" w:eastAsia="Times New Roman" w:hAnsi="Times New Roman" w:cs="Times New Roman"/>
          <w:color w:val="000000"/>
          <w:sz w:val="24"/>
          <w:szCs w:val="24"/>
          <w:lang w:eastAsia="tr-TR"/>
        </w:rPr>
      </w:pPr>
      <w:proofErr w:type="spellStart"/>
      <w:r w:rsidRPr="00D97C80">
        <w:rPr>
          <w:rFonts w:ascii="Calibri" w:eastAsia="Times New Roman" w:hAnsi="Calibri" w:cs="Calibri"/>
          <w:color w:val="000000"/>
          <w:lang w:eastAsia="tr-TR"/>
        </w:rPr>
        <w:t>Eluat</w:t>
      </w:r>
      <w:proofErr w:type="spellEnd"/>
      <w:r w:rsidRPr="00D97C80">
        <w:rPr>
          <w:rFonts w:ascii="Calibri" w:eastAsia="Times New Roman" w:hAnsi="Calibri" w:cs="Calibri"/>
          <w:color w:val="000000"/>
          <w:lang w:eastAsia="tr-TR"/>
        </w:rPr>
        <w:t xml:space="preserve"> testi değerleri, sıvı/katı oranı (L/S) 10 </w:t>
      </w:r>
      <w:proofErr w:type="spellStart"/>
      <w:r w:rsidRPr="00D97C80">
        <w:rPr>
          <w:rFonts w:ascii="Calibri" w:eastAsia="Times New Roman" w:hAnsi="Calibri" w:cs="Calibri"/>
          <w:color w:val="000000"/>
          <w:lang w:eastAsia="tr-TR"/>
        </w:rPr>
        <w:t>lt</w:t>
      </w:r>
      <w:proofErr w:type="spellEnd"/>
      <w:r w:rsidRPr="00D97C80">
        <w:rPr>
          <w:rFonts w:ascii="Calibri" w:eastAsia="Times New Roman" w:hAnsi="Calibri" w:cs="Calibri"/>
          <w:color w:val="000000"/>
          <w:lang w:eastAsia="tr-TR"/>
        </w:rPr>
        <w:t>/kg alınarak hesaplanır.</w:t>
      </w:r>
    </w:p>
    <w:p w:rsidR="00D97C80" w:rsidRPr="00D97C80" w:rsidRDefault="00D97C80" w:rsidP="00D97C80">
      <w:pPr>
        <w:spacing w:after="0" w:line="305" w:lineRule="atLeast"/>
        <w:ind w:firstLine="567"/>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color w:val="000000"/>
          <w:lang w:eastAsia="tr-TR"/>
        </w:rPr>
        <w:t> </w:t>
      </w:r>
    </w:p>
    <w:tbl>
      <w:tblPr>
        <w:tblW w:w="9140" w:type="dxa"/>
        <w:jc w:val="center"/>
        <w:tblCellMar>
          <w:left w:w="0" w:type="dxa"/>
          <w:right w:w="0" w:type="dxa"/>
        </w:tblCellMar>
        <w:tblLook w:val="04A0" w:firstRow="1" w:lastRow="0" w:firstColumn="1" w:lastColumn="0" w:noHBand="0" w:noVBand="1"/>
      </w:tblPr>
      <w:tblGrid>
        <w:gridCol w:w="3708"/>
        <w:gridCol w:w="2713"/>
        <w:gridCol w:w="2719"/>
      </w:tblGrid>
      <w:tr w:rsidR="00D97C80" w:rsidRPr="00D97C80" w:rsidTr="00D97C80">
        <w:trPr>
          <w:jc w:val="center"/>
        </w:trPr>
        <w:tc>
          <w:tcPr>
            <w:tcW w:w="3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b/>
                <w:bCs/>
                <w:lang w:eastAsia="tr-TR"/>
              </w:rPr>
              <w:t>Parametre</w:t>
            </w:r>
          </w:p>
        </w:tc>
        <w:tc>
          <w:tcPr>
            <w:tcW w:w="27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b/>
                <w:bCs/>
                <w:lang w:eastAsia="tr-TR"/>
              </w:rPr>
              <w:t>Birim</w:t>
            </w:r>
          </w:p>
        </w:tc>
        <w:tc>
          <w:tcPr>
            <w:tcW w:w="27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b/>
                <w:bCs/>
                <w:lang w:eastAsia="tr-TR"/>
              </w:rPr>
              <w:t>Sınır Değer</w:t>
            </w:r>
          </w:p>
        </w:tc>
      </w:tr>
      <w:tr w:rsidR="00D97C80" w:rsidRPr="00D97C80" w:rsidTr="00D97C80">
        <w:trPr>
          <w:jc w:val="center"/>
        </w:trPr>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As (Arsenik)</w:t>
            </w:r>
          </w:p>
        </w:tc>
        <w:tc>
          <w:tcPr>
            <w:tcW w:w="2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proofErr w:type="gramStart"/>
            <w:r w:rsidRPr="00D97C80">
              <w:rPr>
                <w:rFonts w:ascii="Calibri" w:eastAsia="Times New Roman" w:hAnsi="Calibri" w:cs="Calibri"/>
                <w:lang w:eastAsia="tr-TR"/>
              </w:rPr>
              <w:t>mg</w:t>
            </w:r>
            <w:proofErr w:type="gramEnd"/>
            <w:r w:rsidRPr="00D97C80">
              <w:rPr>
                <w:rFonts w:ascii="Calibri" w:eastAsia="Times New Roman" w:hAnsi="Calibri" w:cs="Calibri"/>
                <w:lang w:eastAsia="tr-TR"/>
              </w:rPr>
              <w:t xml:space="preserve"> / </w:t>
            </w:r>
            <w:proofErr w:type="spellStart"/>
            <w:r w:rsidRPr="00D97C80">
              <w:rPr>
                <w:rFonts w:ascii="Calibri" w:eastAsia="Times New Roman" w:hAnsi="Calibri" w:cs="Calibri"/>
                <w:lang w:eastAsia="tr-TR"/>
              </w:rPr>
              <w:t>lt</w:t>
            </w:r>
            <w:proofErr w:type="spellEnd"/>
          </w:p>
        </w:tc>
        <w:tc>
          <w:tcPr>
            <w:tcW w:w="27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0,2</w:t>
            </w:r>
          </w:p>
        </w:tc>
      </w:tr>
      <w:tr w:rsidR="00D97C80" w:rsidRPr="00D97C80" w:rsidTr="00D97C80">
        <w:trPr>
          <w:jc w:val="center"/>
        </w:trPr>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proofErr w:type="spellStart"/>
            <w:r w:rsidRPr="00D97C80">
              <w:rPr>
                <w:rFonts w:ascii="Calibri" w:eastAsia="Times New Roman" w:hAnsi="Calibri" w:cs="Calibri"/>
                <w:lang w:eastAsia="tr-TR"/>
              </w:rPr>
              <w:t>Ba</w:t>
            </w:r>
            <w:proofErr w:type="spellEnd"/>
            <w:r w:rsidRPr="00D97C80">
              <w:rPr>
                <w:rFonts w:ascii="Calibri" w:eastAsia="Times New Roman" w:hAnsi="Calibri" w:cs="Calibri"/>
                <w:lang w:eastAsia="tr-TR"/>
              </w:rPr>
              <w:t xml:space="preserve"> (Baryum)</w:t>
            </w:r>
          </w:p>
        </w:tc>
        <w:tc>
          <w:tcPr>
            <w:tcW w:w="2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proofErr w:type="gramStart"/>
            <w:r w:rsidRPr="00D97C80">
              <w:rPr>
                <w:rFonts w:ascii="Calibri" w:eastAsia="Times New Roman" w:hAnsi="Calibri" w:cs="Calibri"/>
                <w:lang w:eastAsia="tr-TR"/>
              </w:rPr>
              <w:t>mg</w:t>
            </w:r>
            <w:proofErr w:type="gramEnd"/>
            <w:r w:rsidRPr="00D97C80">
              <w:rPr>
                <w:rFonts w:ascii="Calibri" w:eastAsia="Times New Roman" w:hAnsi="Calibri" w:cs="Calibri"/>
                <w:lang w:eastAsia="tr-TR"/>
              </w:rPr>
              <w:t xml:space="preserve"> / </w:t>
            </w:r>
            <w:proofErr w:type="spellStart"/>
            <w:r w:rsidRPr="00D97C80">
              <w:rPr>
                <w:rFonts w:ascii="Calibri" w:eastAsia="Times New Roman" w:hAnsi="Calibri" w:cs="Calibri"/>
                <w:lang w:eastAsia="tr-TR"/>
              </w:rPr>
              <w:t>lt</w:t>
            </w:r>
            <w:proofErr w:type="spellEnd"/>
          </w:p>
        </w:tc>
        <w:tc>
          <w:tcPr>
            <w:tcW w:w="27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10</w:t>
            </w:r>
          </w:p>
        </w:tc>
      </w:tr>
      <w:tr w:rsidR="00D97C80" w:rsidRPr="00D97C80" w:rsidTr="00D97C80">
        <w:trPr>
          <w:jc w:val="center"/>
        </w:trPr>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proofErr w:type="spellStart"/>
            <w:r w:rsidRPr="00D97C80">
              <w:rPr>
                <w:rFonts w:ascii="Calibri" w:eastAsia="Times New Roman" w:hAnsi="Calibri" w:cs="Calibri"/>
                <w:lang w:eastAsia="tr-TR"/>
              </w:rPr>
              <w:t>Cd</w:t>
            </w:r>
            <w:proofErr w:type="spellEnd"/>
            <w:r w:rsidRPr="00D97C80">
              <w:rPr>
                <w:rFonts w:ascii="Calibri" w:eastAsia="Times New Roman" w:hAnsi="Calibri" w:cs="Calibri"/>
                <w:lang w:eastAsia="tr-TR"/>
              </w:rPr>
              <w:t xml:space="preserve"> (Kadmiyum)</w:t>
            </w:r>
          </w:p>
        </w:tc>
        <w:tc>
          <w:tcPr>
            <w:tcW w:w="2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proofErr w:type="gramStart"/>
            <w:r w:rsidRPr="00D97C80">
              <w:rPr>
                <w:rFonts w:ascii="Calibri" w:eastAsia="Times New Roman" w:hAnsi="Calibri" w:cs="Calibri"/>
                <w:lang w:eastAsia="tr-TR"/>
              </w:rPr>
              <w:t>mg</w:t>
            </w:r>
            <w:proofErr w:type="gramEnd"/>
            <w:r w:rsidRPr="00D97C80">
              <w:rPr>
                <w:rFonts w:ascii="Calibri" w:eastAsia="Times New Roman" w:hAnsi="Calibri" w:cs="Calibri"/>
                <w:lang w:eastAsia="tr-TR"/>
              </w:rPr>
              <w:t xml:space="preserve"> / </w:t>
            </w:r>
            <w:proofErr w:type="spellStart"/>
            <w:r w:rsidRPr="00D97C80">
              <w:rPr>
                <w:rFonts w:ascii="Calibri" w:eastAsia="Times New Roman" w:hAnsi="Calibri" w:cs="Calibri"/>
                <w:lang w:eastAsia="tr-TR"/>
              </w:rPr>
              <w:t>lt</w:t>
            </w:r>
            <w:proofErr w:type="spellEnd"/>
          </w:p>
        </w:tc>
        <w:tc>
          <w:tcPr>
            <w:tcW w:w="27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0,1</w:t>
            </w:r>
          </w:p>
        </w:tc>
      </w:tr>
      <w:tr w:rsidR="00D97C80" w:rsidRPr="00D97C80" w:rsidTr="00D97C80">
        <w:trPr>
          <w:jc w:val="center"/>
        </w:trPr>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Cr toplam (Toplam krom)</w:t>
            </w:r>
          </w:p>
        </w:tc>
        <w:tc>
          <w:tcPr>
            <w:tcW w:w="2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proofErr w:type="gramStart"/>
            <w:r w:rsidRPr="00D97C80">
              <w:rPr>
                <w:rFonts w:ascii="Calibri" w:eastAsia="Times New Roman" w:hAnsi="Calibri" w:cs="Calibri"/>
                <w:lang w:eastAsia="tr-TR"/>
              </w:rPr>
              <w:t>mg</w:t>
            </w:r>
            <w:proofErr w:type="gramEnd"/>
            <w:r w:rsidRPr="00D97C80">
              <w:rPr>
                <w:rFonts w:ascii="Calibri" w:eastAsia="Times New Roman" w:hAnsi="Calibri" w:cs="Calibri"/>
                <w:lang w:eastAsia="tr-TR"/>
              </w:rPr>
              <w:t xml:space="preserve"> / </w:t>
            </w:r>
            <w:proofErr w:type="spellStart"/>
            <w:r w:rsidRPr="00D97C80">
              <w:rPr>
                <w:rFonts w:ascii="Calibri" w:eastAsia="Times New Roman" w:hAnsi="Calibri" w:cs="Calibri"/>
                <w:lang w:eastAsia="tr-TR"/>
              </w:rPr>
              <w:t>lt</w:t>
            </w:r>
            <w:proofErr w:type="spellEnd"/>
          </w:p>
        </w:tc>
        <w:tc>
          <w:tcPr>
            <w:tcW w:w="27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1</w:t>
            </w:r>
          </w:p>
        </w:tc>
      </w:tr>
      <w:tr w:rsidR="00D97C80" w:rsidRPr="00D97C80" w:rsidTr="00D97C80">
        <w:trPr>
          <w:jc w:val="center"/>
        </w:trPr>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Cu (Bakır)</w:t>
            </w:r>
          </w:p>
        </w:tc>
        <w:tc>
          <w:tcPr>
            <w:tcW w:w="2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proofErr w:type="gramStart"/>
            <w:r w:rsidRPr="00D97C80">
              <w:rPr>
                <w:rFonts w:ascii="Calibri" w:eastAsia="Times New Roman" w:hAnsi="Calibri" w:cs="Calibri"/>
                <w:lang w:eastAsia="tr-TR"/>
              </w:rPr>
              <w:t>mg</w:t>
            </w:r>
            <w:proofErr w:type="gramEnd"/>
            <w:r w:rsidRPr="00D97C80">
              <w:rPr>
                <w:rFonts w:ascii="Calibri" w:eastAsia="Times New Roman" w:hAnsi="Calibri" w:cs="Calibri"/>
                <w:lang w:eastAsia="tr-TR"/>
              </w:rPr>
              <w:t xml:space="preserve"> / </w:t>
            </w:r>
            <w:proofErr w:type="spellStart"/>
            <w:r w:rsidRPr="00D97C80">
              <w:rPr>
                <w:rFonts w:ascii="Calibri" w:eastAsia="Times New Roman" w:hAnsi="Calibri" w:cs="Calibri"/>
                <w:lang w:eastAsia="tr-TR"/>
              </w:rPr>
              <w:t>lt</w:t>
            </w:r>
            <w:proofErr w:type="spellEnd"/>
          </w:p>
        </w:tc>
        <w:tc>
          <w:tcPr>
            <w:tcW w:w="27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5</w:t>
            </w:r>
          </w:p>
        </w:tc>
      </w:tr>
      <w:tr w:rsidR="00D97C80" w:rsidRPr="00D97C80" w:rsidTr="00D97C80">
        <w:trPr>
          <w:jc w:val="center"/>
        </w:trPr>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Hg (</w:t>
            </w:r>
            <w:proofErr w:type="spellStart"/>
            <w:r w:rsidRPr="00D97C80">
              <w:rPr>
                <w:rFonts w:ascii="Calibri" w:eastAsia="Times New Roman" w:hAnsi="Calibri" w:cs="Calibri"/>
                <w:lang w:eastAsia="tr-TR"/>
              </w:rPr>
              <w:t>Civa</w:t>
            </w:r>
            <w:proofErr w:type="spellEnd"/>
            <w:r w:rsidRPr="00D97C80">
              <w:rPr>
                <w:rFonts w:ascii="Calibri" w:eastAsia="Times New Roman" w:hAnsi="Calibri" w:cs="Calibri"/>
                <w:lang w:eastAsia="tr-TR"/>
              </w:rPr>
              <w:t>)</w:t>
            </w:r>
          </w:p>
        </w:tc>
        <w:tc>
          <w:tcPr>
            <w:tcW w:w="2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proofErr w:type="gramStart"/>
            <w:r w:rsidRPr="00D97C80">
              <w:rPr>
                <w:rFonts w:ascii="Calibri" w:eastAsia="Times New Roman" w:hAnsi="Calibri" w:cs="Calibri"/>
                <w:lang w:eastAsia="tr-TR"/>
              </w:rPr>
              <w:t>mg</w:t>
            </w:r>
            <w:proofErr w:type="gramEnd"/>
            <w:r w:rsidRPr="00D97C80">
              <w:rPr>
                <w:rFonts w:ascii="Calibri" w:eastAsia="Times New Roman" w:hAnsi="Calibri" w:cs="Calibri"/>
                <w:lang w:eastAsia="tr-TR"/>
              </w:rPr>
              <w:t xml:space="preserve"> / </w:t>
            </w:r>
            <w:proofErr w:type="spellStart"/>
            <w:r w:rsidRPr="00D97C80">
              <w:rPr>
                <w:rFonts w:ascii="Calibri" w:eastAsia="Times New Roman" w:hAnsi="Calibri" w:cs="Calibri"/>
                <w:lang w:eastAsia="tr-TR"/>
              </w:rPr>
              <w:t>lt</w:t>
            </w:r>
            <w:proofErr w:type="spellEnd"/>
          </w:p>
        </w:tc>
        <w:tc>
          <w:tcPr>
            <w:tcW w:w="27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0,02</w:t>
            </w:r>
          </w:p>
        </w:tc>
      </w:tr>
      <w:tr w:rsidR="00D97C80" w:rsidRPr="00D97C80" w:rsidTr="00D97C80">
        <w:trPr>
          <w:jc w:val="center"/>
        </w:trPr>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proofErr w:type="spellStart"/>
            <w:r w:rsidRPr="00D97C80">
              <w:rPr>
                <w:rFonts w:ascii="Calibri" w:eastAsia="Times New Roman" w:hAnsi="Calibri" w:cs="Calibri"/>
                <w:lang w:eastAsia="tr-TR"/>
              </w:rPr>
              <w:t>Mo</w:t>
            </w:r>
            <w:proofErr w:type="spellEnd"/>
            <w:r w:rsidRPr="00D97C80">
              <w:rPr>
                <w:rFonts w:ascii="Calibri" w:eastAsia="Times New Roman" w:hAnsi="Calibri" w:cs="Calibri"/>
                <w:lang w:eastAsia="tr-TR"/>
              </w:rPr>
              <w:t xml:space="preserve"> (Molibden)</w:t>
            </w:r>
          </w:p>
        </w:tc>
        <w:tc>
          <w:tcPr>
            <w:tcW w:w="2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proofErr w:type="gramStart"/>
            <w:r w:rsidRPr="00D97C80">
              <w:rPr>
                <w:rFonts w:ascii="Calibri" w:eastAsia="Times New Roman" w:hAnsi="Calibri" w:cs="Calibri"/>
                <w:lang w:eastAsia="tr-TR"/>
              </w:rPr>
              <w:t>mg</w:t>
            </w:r>
            <w:proofErr w:type="gramEnd"/>
            <w:r w:rsidRPr="00D97C80">
              <w:rPr>
                <w:rFonts w:ascii="Calibri" w:eastAsia="Times New Roman" w:hAnsi="Calibri" w:cs="Calibri"/>
                <w:lang w:eastAsia="tr-TR"/>
              </w:rPr>
              <w:t xml:space="preserve"> / </w:t>
            </w:r>
            <w:proofErr w:type="spellStart"/>
            <w:r w:rsidRPr="00D97C80">
              <w:rPr>
                <w:rFonts w:ascii="Calibri" w:eastAsia="Times New Roman" w:hAnsi="Calibri" w:cs="Calibri"/>
                <w:lang w:eastAsia="tr-TR"/>
              </w:rPr>
              <w:t>lt</w:t>
            </w:r>
            <w:proofErr w:type="spellEnd"/>
          </w:p>
        </w:tc>
        <w:tc>
          <w:tcPr>
            <w:tcW w:w="27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1</w:t>
            </w:r>
          </w:p>
        </w:tc>
      </w:tr>
      <w:tr w:rsidR="00D97C80" w:rsidRPr="00D97C80" w:rsidTr="00D97C80">
        <w:trPr>
          <w:jc w:val="center"/>
        </w:trPr>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proofErr w:type="spellStart"/>
            <w:r w:rsidRPr="00D97C80">
              <w:rPr>
                <w:rFonts w:ascii="Calibri" w:eastAsia="Times New Roman" w:hAnsi="Calibri" w:cs="Calibri"/>
                <w:lang w:eastAsia="tr-TR"/>
              </w:rPr>
              <w:t>Ni</w:t>
            </w:r>
            <w:proofErr w:type="spellEnd"/>
            <w:r w:rsidRPr="00D97C80">
              <w:rPr>
                <w:rFonts w:ascii="Calibri" w:eastAsia="Times New Roman" w:hAnsi="Calibri" w:cs="Calibri"/>
                <w:lang w:eastAsia="tr-TR"/>
              </w:rPr>
              <w:t xml:space="preserve"> (Nikel)</w:t>
            </w:r>
          </w:p>
        </w:tc>
        <w:tc>
          <w:tcPr>
            <w:tcW w:w="2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proofErr w:type="gramStart"/>
            <w:r w:rsidRPr="00D97C80">
              <w:rPr>
                <w:rFonts w:ascii="Calibri" w:eastAsia="Times New Roman" w:hAnsi="Calibri" w:cs="Calibri"/>
                <w:lang w:eastAsia="tr-TR"/>
              </w:rPr>
              <w:t>mg</w:t>
            </w:r>
            <w:proofErr w:type="gramEnd"/>
            <w:r w:rsidRPr="00D97C80">
              <w:rPr>
                <w:rFonts w:ascii="Calibri" w:eastAsia="Times New Roman" w:hAnsi="Calibri" w:cs="Calibri"/>
                <w:lang w:eastAsia="tr-TR"/>
              </w:rPr>
              <w:t xml:space="preserve"> / </w:t>
            </w:r>
            <w:proofErr w:type="spellStart"/>
            <w:r w:rsidRPr="00D97C80">
              <w:rPr>
                <w:rFonts w:ascii="Calibri" w:eastAsia="Times New Roman" w:hAnsi="Calibri" w:cs="Calibri"/>
                <w:lang w:eastAsia="tr-TR"/>
              </w:rPr>
              <w:t>lt</w:t>
            </w:r>
            <w:proofErr w:type="spellEnd"/>
          </w:p>
        </w:tc>
        <w:tc>
          <w:tcPr>
            <w:tcW w:w="27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1</w:t>
            </w:r>
          </w:p>
        </w:tc>
      </w:tr>
      <w:tr w:rsidR="00D97C80" w:rsidRPr="00D97C80" w:rsidTr="00D97C80">
        <w:trPr>
          <w:jc w:val="center"/>
        </w:trPr>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Pb(Kurşun)</w:t>
            </w:r>
          </w:p>
        </w:tc>
        <w:tc>
          <w:tcPr>
            <w:tcW w:w="2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proofErr w:type="gramStart"/>
            <w:r w:rsidRPr="00D97C80">
              <w:rPr>
                <w:rFonts w:ascii="Calibri" w:eastAsia="Times New Roman" w:hAnsi="Calibri" w:cs="Calibri"/>
                <w:lang w:eastAsia="tr-TR"/>
              </w:rPr>
              <w:t>mg</w:t>
            </w:r>
            <w:proofErr w:type="gramEnd"/>
            <w:r w:rsidRPr="00D97C80">
              <w:rPr>
                <w:rFonts w:ascii="Calibri" w:eastAsia="Times New Roman" w:hAnsi="Calibri" w:cs="Calibri"/>
                <w:lang w:eastAsia="tr-TR"/>
              </w:rPr>
              <w:t xml:space="preserve"> / </w:t>
            </w:r>
            <w:proofErr w:type="spellStart"/>
            <w:r w:rsidRPr="00D97C80">
              <w:rPr>
                <w:rFonts w:ascii="Calibri" w:eastAsia="Times New Roman" w:hAnsi="Calibri" w:cs="Calibri"/>
                <w:lang w:eastAsia="tr-TR"/>
              </w:rPr>
              <w:t>lt</w:t>
            </w:r>
            <w:proofErr w:type="spellEnd"/>
          </w:p>
        </w:tc>
        <w:tc>
          <w:tcPr>
            <w:tcW w:w="27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1</w:t>
            </w:r>
          </w:p>
        </w:tc>
      </w:tr>
      <w:tr w:rsidR="00D97C80" w:rsidRPr="00D97C80" w:rsidTr="00D97C80">
        <w:trPr>
          <w:jc w:val="center"/>
        </w:trPr>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Sb (Antimon)</w:t>
            </w:r>
          </w:p>
        </w:tc>
        <w:tc>
          <w:tcPr>
            <w:tcW w:w="2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proofErr w:type="gramStart"/>
            <w:r w:rsidRPr="00D97C80">
              <w:rPr>
                <w:rFonts w:ascii="Calibri" w:eastAsia="Times New Roman" w:hAnsi="Calibri" w:cs="Calibri"/>
                <w:lang w:eastAsia="tr-TR"/>
              </w:rPr>
              <w:t>mg</w:t>
            </w:r>
            <w:proofErr w:type="gramEnd"/>
            <w:r w:rsidRPr="00D97C80">
              <w:rPr>
                <w:rFonts w:ascii="Calibri" w:eastAsia="Times New Roman" w:hAnsi="Calibri" w:cs="Calibri"/>
                <w:lang w:eastAsia="tr-TR"/>
              </w:rPr>
              <w:t xml:space="preserve"> / </w:t>
            </w:r>
            <w:proofErr w:type="spellStart"/>
            <w:r w:rsidRPr="00D97C80">
              <w:rPr>
                <w:rFonts w:ascii="Calibri" w:eastAsia="Times New Roman" w:hAnsi="Calibri" w:cs="Calibri"/>
                <w:lang w:eastAsia="tr-TR"/>
              </w:rPr>
              <w:t>lt</w:t>
            </w:r>
            <w:proofErr w:type="spellEnd"/>
          </w:p>
        </w:tc>
        <w:tc>
          <w:tcPr>
            <w:tcW w:w="27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0,07</w:t>
            </w:r>
          </w:p>
        </w:tc>
      </w:tr>
      <w:tr w:rsidR="00D97C80" w:rsidRPr="00D97C80" w:rsidTr="00D97C80">
        <w:trPr>
          <w:jc w:val="center"/>
        </w:trPr>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Se(Selenyum)</w:t>
            </w:r>
          </w:p>
        </w:tc>
        <w:tc>
          <w:tcPr>
            <w:tcW w:w="2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proofErr w:type="gramStart"/>
            <w:r w:rsidRPr="00D97C80">
              <w:rPr>
                <w:rFonts w:ascii="Calibri" w:eastAsia="Times New Roman" w:hAnsi="Calibri" w:cs="Calibri"/>
                <w:lang w:eastAsia="tr-TR"/>
              </w:rPr>
              <w:t>mg</w:t>
            </w:r>
            <w:proofErr w:type="gramEnd"/>
            <w:r w:rsidRPr="00D97C80">
              <w:rPr>
                <w:rFonts w:ascii="Calibri" w:eastAsia="Times New Roman" w:hAnsi="Calibri" w:cs="Calibri"/>
                <w:lang w:eastAsia="tr-TR"/>
              </w:rPr>
              <w:t xml:space="preserve"> / </w:t>
            </w:r>
            <w:proofErr w:type="spellStart"/>
            <w:r w:rsidRPr="00D97C80">
              <w:rPr>
                <w:rFonts w:ascii="Calibri" w:eastAsia="Times New Roman" w:hAnsi="Calibri" w:cs="Calibri"/>
                <w:lang w:eastAsia="tr-TR"/>
              </w:rPr>
              <w:t>lt</w:t>
            </w:r>
            <w:proofErr w:type="spellEnd"/>
          </w:p>
        </w:tc>
        <w:tc>
          <w:tcPr>
            <w:tcW w:w="27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0,05</w:t>
            </w:r>
          </w:p>
        </w:tc>
      </w:tr>
      <w:tr w:rsidR="00D97C80" w:rsidRPr="00D97C80" w:rsidTr="00D97C80">
        <w:trPr>
          <w:jc w:val="center"/>
        </w:trPr>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proofErr w:type="spellStart"/>
            <w:r w:rsidRPr="00D97C80">
              <w:rPr>
                <w:rFonts w:ascii="Calibri" w:eastAsia="Times New Roman" w:hAnsi="Calibri" w:cs="Calibri"/>
                <w:lang w:eastAsia="tr-TR"/>
              </w:rPr>
              <w:t>Zn</w:t>
            </w:r>
            <w:proofErr w:type="spellEnd"/>
            <w:r w:rsidRPr="00D97C80">
              <w:rPr>
                <w:rFonts w:ascii="Calibri" w:eastAsia="Times New Roman" w:hAnsi="Calibri" w:cs="Calibri"/>
                <w:lang w:eastAsia="tr-TR"/>
              </w:rPr>
              <w:t xml:space="preserve"> (Çinko)</w:t>
            </w:r>
          </w:p>
        </w:tc>
        <w:tc>
          <w:tcPr>
            <w:tcW w:w="2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proofErr w:type="gramStart"/>
            <w:r w:rsidRPr="00D97C80">
              <w:rPr>
                <w:rFonts w:ascii="Calibri" w:eastAsia="Times New Roman" w:hAnsi="Calibri" w:cs="Calibri"/>
                <w:lang w:eastAsia="tr-TR"/>
              </w:rPr>
              <w:t>mg</w:t>
            </w:r>
            <w:proofErr w:type="gramEnd"/>
            <w:r w:rsidRPr="00D97C80">
              <w:rPr>
                <w:rFonts w:ascii="Calibri" w:eastAsia="Times New Roman" w:hAnsi="Calibri" w:cs="Calibri"/>
                <w:lang w:eastAsia="tr-TR"/>
              </w:rPr>
              <w:t xml:space="preserve"> / </w:t>
            </w:r>
            <w:proofErr w:type="spellStart"/>
            <w:r w:rsidRPr="00D97C80">
              <w:rPr>
                <w:rFonts w:ascii="Calibri" w:eastAsia="Times New Roman" w:hAnsi="Calibri" w:cs="Calibri"/>
                <w:lang w:eastAsia="tr-TR"/>
              </w:rPr>
              <w:t>lt</w:t>
            </w:r>
            <w:proofErr w:type="spellEnd"/>
          </w:p>
        </w:tc>
        <w:tc>
          <w:tcPr>
            <w:tcW w:w="27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5</w:t>
            </w:r>
          </w:p>
        </w:tc>
      </w:tr>
      <w:tr w:rsidR="00D97C80" w:rsidRPr="00D97C80" w:rsidTr="00D97C80">
        <w:trPr>
          <w:jc w:val="center"/>
        </w:trPr>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Klorür</w:t>
            </w:r>
          </w:p>
        </w:tc>
        <w:tc>
          <w:tcPr>
            <w:tcW w:w="2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proofErr w:type="gramStart"/>
            <w:r w:rsidRPr="00D97C80">
              <w:rPr>
                <w:rFonts w:ascii="Calibri" w:eastAsia="Times New Roman" w:hAnsi="Calibri" w:cs="Calibri"/>
                <w:lang w:eastAsia="tr-TR"/>
              </w:rPr>
              <w:t>mg</w:t>
            </w:r>
            <w:proofErr w:type="gramEnd"/>
            <w:r w:rsidRPr="00D97C80">
              <w:rPr>
                <w:rFonts w:ascii="Calibri" w:eastAsia="Times New Roman" w:hAnsi="Calibri" w:cs="Calibri"/>
                <w:lang w:eastAsia="tr-TR"/>
              </w:rPr>
              <w:t xml:space="preserve"> / </w:t>
            </w:r>
            <w:proofErr w:type="spellStart"/>
            <w:r w:rsidRPr="00D97C80">
              <w:rPr>
                <w:rFonts w:ascii="Calibri" w:eastAsia="Times New Roman" w:hAnsi="Calibri" w:cs="Calibri"/>
                <w:lang w:eastAsia="tr-TR"/>
              </w:rPr>
              <w:t>lt</w:t>
            </w:r>
            <w:proofErr w:type="spellEnd"/>
          </w:p>
        </w:tc>
        <w:tc>
          <w:tcPr>
            <w:tcW w:w="27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1500</w:t>
            </w:r>
          </w:p>
        </w:tc>
      </w:tr>
      <w:tr w:rsidR="00D97C80" w:rsidRPr="00D97C80" w:rsidTr="00D97C80">
        <w:trPr>
          <w:jc w:val="center"/>
        </w:trPr>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proofErr w:type="spellStart"/>
            <w:r w:rsidRPr="00D97C80">
              <w:rPr>
                <w:rFonts w:ascii="Calibri" w:eastAsia="Times New Roman" w:hAnsi="Calibri" w:cs="Calibri"/>
                <w:lang w:eastAsia="tr-TR"/>
              </w:rPr>
              <w:t>Florür</w:t>
            </w:r>
            <w:proofErr w:type="spellEnd"/>
          </w:p>
        </w:tc>
        <w:tc>
          <w:tcPr>
            <w:tcW w:w="2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proofErr w:type="gramStart"/>
            <w:r w:rsidRPr="00D97C80">
              <w:rPr>
                <w:rFonts w:ascii="Calibri" w:eastAsia="Times New Roman" w:hAnsi="Calibri" w:cs="Calibri"/>
                <w:lang w:eastAsia="tr-TR"/>
              </w:rPr>
              <w:t>mg</w:t>
            </w:r>
            <w:proofErr w:type="gramEnd"/>
            <w:r w:rsidRPr="00D97C80">
              <w:rPr>
                <w:rFonts w:ascii="Calibri" w:eastAsia="Times New Roman" w:hAnsi="Calibri" w:cs="Calibri"/>
                <w:lang w:eastAsia="tr-TR"/>
              </w:rPr>
              <w:t xml:space="preserve"> / </w:t>
            </w:r>
            <w:proofErr w:type="spellStart"/>
            <w:r w:rsidRPr="00D97C80">
              <w:rPr>
                <w:rFonts w:ascii="Calibri" w:eastAsia="Times New Roman" w:hAnsi="Calibri" w:cs="Calibri"/>
                <w:lang w:eastAsia="tr-TR"/>
              </w:rPr>
              <w:t>lt</w:t>
            </w:r>
            <w:proofErr w:type="spellEnd"/>
          </w:p>
        </w:tc>
        <w:tc>
          <w:tcPr>
            <w:tcW w:w="27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15</w:t>
            </w:r>
          </w:p>
        </w:tc>
      </w:tr>
      <w:tr w:rsidR="00D97C80" w:rsidRPr="00D97C80" w:rsidTr="00D97C80">
        <w:trPr>
          <w:jc w:val="center"/>
        </w:trPr>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Sülfat</w:t>
            </w:r>
          </w:p>
        </w:tc>
        <w:tc>
          <w:tcPr>
            <w:tcW w:w="2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proofErr w:type="gramStart"/>
            <w:r w:rsidRPr="00D97C80">
              <w:rPr>
                <w:rFonts w:ascii="Calibri" w:eastAsia="Times New Roman" w:hAnsi="Calibri" w:cs="Calibri"/>
                <w:lang w:eastAsia="tr-TR"/>
              </w:rPr>
              <w:t>mg</w:t>
            </w:r>
            <w:proofErr w:type="gramEnd"/>
            <w:r w:rsidRPr="00D97C80">
              <w:rPr>
                <w:rFonts w:ascii="Calibri" w:eastAsia="Times New Roman" w:hAnsi="Calibri" w:cs="Calibri"/>
                <w:lang w:eastAsia="tr-TR"/>
              </w:rPr>
              <w:t xml:space="preserve"> / </w:t>
            </w:r>
            <w:proofErr w:type="spellStart"/>
            <w:r w:rsidRPr="00D97C80">
              <w:rPr>
                <w:rFonts w:ascii="Calibri" w:eastAsia="Times New Roman" w:hAnsi="Calibri" w:cs="Calibri"/>
                <w:lang w:eastAsia="tr-TR"/>
              </w:rPr>
              <w:t>lt</w:t>
            </w:r>
            <w:proofErr w:type="spellEnd"/>
          </w:p>
        </w:tc>
        <w:tc>
          <w:tcPr>
            <w:tcW w:w="27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2000</w:t>
            </w:r>
          </w:p>
        </w:tc>
      </w:tr>
      <w:tr w:rsidR="00D97C80" w:rsidRPr="00D97C80" w:rsidTr="00D97C80">
        <w:trPr>
          <w:jc w:val="center"/>
        </w:trPr>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ÇOK (Çözünmüş organik karbon)</w:t>
            </w:r>
            <w:r w:rsidRPr="00D97C80">
              <w:rPr>
                <w:rFonts w:ascii="Calibri" w:eastAsia="Times New Roman" w:hAnsi="Calibri" w:cs="Calibri"/>
                <w:vertAlign w:val="superscript"/>
                <w:lang w:eastAsia="tr-TR"/>
              </w:rPr>
              <w:t> (1)</w:t>
            </w:r>
          </w:p>
        </w:tc>
        <w:tc>
          <w:tcPr>
            <w:tcW w:w="2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proofErr w:type="gramStart"/>
            <w:r w:rsidRPr="00D97C80">
              <w:rPr>
                <w:rFonts w:ascii="Calibri" w:eastAsia="Times New Roman" w:hAnsi="Calibri" w:cs="Calibri"/>
                <w:lang w:eastAsia="tr-TR"/>
              </w:rPr>
              <w:t>mg</w:t>
            </w:r>
            <w:proofErr w:type="gramEnd"/>
            <w:r w:rsidRPr="00D97C80">
              <w:rPr>
                <w:rFonts w:ascii="Calibri" w:eastAsia="Times New Roman" w:hAnsi="Calibri" w:cs="Calibri"/>
                <w:lang w:eastAsia="tr-TR"/>
              </w:rPr>
              <w:t xml:space="preserve"> / </w:t>
            </w:r>
            <w:proofErr w:type="spellStart"/>
            <w:r w:rsidRPr="00D97C80">
              <w:rPr>
                <w:rFonts w:ascii="Calibri" w:eastAsia="Times New Roman" w:hAnsi="Calibri" w:cs="Calibri"/>
                <w:lang w:eastAsia="tr-TR"/>
              </w:rPr>
              <w:t>lt</w:t>
            </w:r>
            <w:proofErr w:type="spellEnd"/>
          </w:p>
        </w:tc>
        <w:tc>
          <w:tcPr>
            <w:tcW w:w="27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80</w:t>
            </w:r>
          </w:p>
        </w:tc>
      </w:tr>
      <w:tr w:rsidR="00D97C80" w:rsidRPr="00D97C80" w:rsidTr="00D97C80">
        <w:trPr>
          <w:jc w:val="center"/>
        </w:trPr>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TÇK (Toplam çözünen katı)</w:t>
            </w:r>
            <w:r w:rsidRPr="00D97C80">
              <w:rPr>
                <w:rFonts w:ascii="Calibri" w:eastAsia="Times New Roman" w:hAnsi="Calibri" w:cs="Calibri"/>
                <w:vertAlign w:val="superscript"/>
                <w:lang w:eastAsia="tr-TR"/>
              </w:rPr>
              <w:t> (2)</w:t>
            </w:r>
          </w:p>
        </w:tc>
        <w:tc>
          <w:tcPr>
            <w:tcW w:w="2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proofErr w:type="gramStart"/>
            <w:r w:rsidRPr="00D97C80">
              <w:rPr>
                <w:rFonts w:ascii="Calibri" w:eastAsia="Times New Roman" w:hAnsi="Calibri" w:cs="Calibri"/>
                <w:lang w:eastAsia="tr-TR"/>
              </w:rPr>
              <w:t>mg</w:t>
            </w:r>
            <w:proofErr w:type="gramEnd"/>
            <w:r w:rsidRPr="00D97C80">
              <w:rPr>
                <w:rFonts w:ascii="Calibri" w:eastAsia="Times New Roman" w:hAnsi="Calibri" w:cs="Calibri"/>
                <w:lang w:eastAsia="tr-TR"/>
              </w:rPr>
              <w:t xml:space="preserve"> / </w:t>
            </w:r>
            <w:proofErr w:type="spellStart"/>
            <w:r w:rsidRPr="00D97C80">
              <w:rPr>
                <w:rFonts w:ascii="Calibri" w:eastAsia="Times New Roman" w:hAnsi="Calibri" w:cs="Calibri"/>
                <w:lang w:eastAsia="tr-TR"/>
              </w:rPr>
              <w:t>lt</w:t>
            </w:r>
            <w:proofErr w:type="spellEnd"/>
          </w:p>
        </w:tc>
        <w:tc>
          <w:tcPr>
            <w:tcW w:w="27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6000</w:t>
            </w:r>
          </w:p>
        </w:tc>
      </w:tr>
    </w:tbl>
    <w:p w:rsidR="00D97C80" w:rsidRPr="00D97C80" w:rsidRDefault="00D97C80" w:rsidP="00D97C80">
      <w:pPr>
        <w:spacing w:after="0" w:line="305" w:lineRule="atLeast"/>
        <w:ind w:firstLine="567"/>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color w:val="000000"/>
          <w:lang w:eastAsia="tr-TR"/>
        </w:rPr>
        <w:t xml:space="preserve">(1) Çözünmüş Organik Karbon (ÇOK) sınır değeri atığın kendi </w:t>
      </w:r>
      <w:proofErr w:type="spellStart"/>
      <w:r w:rsidRPr="00D97C80">
        <w:rPr>
          <w:rFonts w:ascii="Calibri" w:eastAsia="Times New Roman" w:hAnsi="Calibri" w:cs="Calibri"/>
          <w:color w:val="000000"/>
          <w:lang w:eastAsia="tr-TR"/>
        </w:rPr>
        <w:t>pH</w:t>
      </w:r>
      <w:proofErr w:type="spellEnd"/>
      <w:r w:rsidRPr="00D97C80">
        <w:rPr>
          <w:rFonts w:ascii="Calibri" w:eastAsia="Times New Roman" w:hAnsi="Calibri" w:cs="Calibri"/>
          <w:color w:val="000000"/>
          <w:lang w:eastAsia="tr-TR"/>
        </w:rPr>
        <w:t xml:space="preserve"> değerinde sağlanamıyorsa, </w:t>
      </w:r>
      <w:proofErr w:type="spellStart"/>
      <w:r w:rsidRPr="00D97C80">
        <w:rPr>
          <w:rFonts w:ascii="Calibri" w:eastAsia="Times New Roman" w:hAnsi="Calibri" w:cs="Calibri"/>
          <w:color w:val="000000"/>
          <w:lang w:eastAsia="tr-TR"/>
        </w:rPr>
        <w:t>pH</w:t>
      </w:r>
      <w:proofErr w:type="spellEnd"/>
      <w:r w:rsidRPr="00D97C80">
        <w:rPr>
          <w:rFonts w:ascii="Calibri" w:eastAsia="Times New Roman" w:hAnsi="Calibri" w:cs="Calibri"/>
          <w:color w:val="000000"/>
          <w:lang w:eastAsia="tr-TR"/>
        </w:rPr>
        <w:t xml:space="preserve"> 7,5 – 8 değerinde test tekrarlanır ve sınır değerin aşılmadığı tespit edilir. Sınır değer aşılmıyorsa; Çözünmüş Organik Karbon (ÇOK) değerinin kabul </w:t>
      </w:r>
      <w:proofErr w:type="gramStart"/>
      <w:r w:rsidRPr="00D97C80">
        <w:rPr>
          <w:rFonts w:ascii="Calibri" w:eastAsia="Times New Roman" w:hAnsi="Calibri" w:cs="Calibri"/>
          <w:color w:val="000000"/>
          <w:lang w:eastAsia="tr-TR"/>
        </w:rPr>
        <w:t>kriterlerine</w:t>
      </w:r>
      <w:proofErr w:type="gramEnd"/>
      <w:r w:rsidRPr="00D97C80">
        <w:rPr>
          <w:rFonts w:ascii="Calibri" w:eastAsia="Times New Roman" w:hAnsi="Calibri" w:cs="Calibri"/>
          <w:color w:val="000000"/>
          <w:lang w:eastAsia="tr-TR"/>
        </w:rPr>
        <w:t xml:space="preserve"> uygun olduğu kabul edilir.</w:t>
      </w:r>
    </w:p>
    <w:p w:rsidR="00D97C80" w:rsidRPr="00D97C80" w:rsidRDefault="00D97C80" w:rsidP="00D97C80">
      <w:pPr>
        <w:spacing w:after="0" w:line="305" w:lineRule="atLeast"/>
        <w:ind w:firstLine="567"/>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color w:val="000000"/>
          <w:lang w:eastAsia="tr-TR"/>
        </w:rPr>
        <w:t>(2)Toplam çözünmüş katı madde değerleri (TÇK), sülfat ve klorür değerlerine alternatif olarak kullanılabilir.</w:t>
      </w:r>
    </w:p>
    <w:p w:rsidR="00D97C80" w:rsidRPr="00D97C80" w:rsidRDefault="00D97C80" w:rsidP="00D97C80">
      <w:pPr>
        <w:spacing w:after="0" w:line="305" w:lineRule="atLeast"/>
        <w:ind w:firstLine="567"/>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b/>
          <w:bCs/>
          <w:color w:val="000000"/>
          <w:lang w:eastAsia="tr-TR"/>
        </w:rPr>
        <w:t>Reaktif olmayan ve kararlı tehlikeli atıkların II. sınıf depolama tesislerine kabul edilebilmesi için sınır değerler</w:t>
      </w:r>
    </w:p>
    <w:p w:rsidR="00D97C80" w:rsidRPr="00D97C80" w:rsidRDefault="00D97C80" w:rsidP="00D97C80">
      <w:pPr>
        <w:spacing w:after="0" w:line="305" w:lineRule="atLeast"/>
        <w:ind w:firstLine="567"/>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color w:val="000000"/>
          <w:lang w:eastAsia="tr-TR"/>
        </w:rPr>
        <w:t xml:space="preserve">Sınır değerler, II. sınıf düzenli depolama tesisinde depolanabilecek </w:t>
      </w:r>
      <w:proofErr w:type="spellStart"/>
      <w:r w:rsidRPr="00D97C80">
        <w:rPr>
          <w:rFonts w:ascii="Calibri" w:eastAsia="Times New Roman" w:hAnsi="Calibri" w:cs="Calibri"/>
          <w:color w:val="000000"/>
          <w:lang w:eastAsia="tr-TR"/>
        </w:rPr>
        <w:t>granüler</w:t>
      </w:r>
      <w:proofErr w:type="spellEnd"/>
      <w:r w:rsidRPr="00D97C80">
        <w:rPr>
          <w:rFonts w:ascii="Calibri" w:eastAsia="Times New Roman" w:hAnsi="Calibri" w:cs="Calibri"/>
          <w:color w:val="000000"/>
          <w:lang w:eastAsia="tr-TR"/>
        </w:rPr>
        <w:t xml:space="preserve"> tehlikeli atıklara uygulanır. </w:t>
      </w:r>
      <w:proofErr w:type="spellStart"/>
      <w:r w:rsidRPr="00D97C80">
        <w:rPr>
          <w:rFonts w:ascii="Calibri" w:eastAsia="Times New Roman" w:hAnsi="Calibri" w:cs="Calibri"/>
          <w:color w:val="000000"/>
          <w:lang w:eastAsia="tr-TR"/>
        </w:rPr>
        <w:t>Granüler</w:t>
      </w:r>
      <w:proofErr w:type="spellEnd"/>
      <w:r w:rsidRPr="00D97C80">
        <w:rPr>
          <w:rFonts w:ascii="Calibri" w:eastAsia="Times New Roman" w:hAnsi="Calibri" w:cs="Calibri"/>
          <w:color w:val="000000"/>
          <w:lang w:eastAsia="tr-TR"/>
        </w:rPr>
        <w:t xml:space="preserve"> atıklar, tüm </w:t>
      </w:r>
      <w:proofErr w:type="spellStart"/>
      <w:r w:rsidRPr="00D97C80">
        <w:rPr>
          <w:rFonts w:ascii="Calibri" w:eastAsia="Times New Roman" w:hAnsi="Calibri" w:cs="Calibri"/>
          <w:color w:val="000000"/>
          <w:lang w:eastAsia="tr-TR"/>
        </w:rPr>
        <w:t>monolitik</w:t>
      </w:r>
      <w:proofErr w:type="spellEnd"/>
      <w:r w:rsidRPr="00D97C80">
        <w:rPr>
          <w:rFonts w:ascii="Calibri" w:eastAsia="Times New Roman" w:hAnsi="Calibri" w:cs="Calibri"/>
          <w:color w:val="000000"/>
          <w:lang w:eastAsia="tr-TR"/>
        </w:rPr>
        <w:t xml:space="preserve"> olmayan atıkları içerir.</w:t>
      </w:r>
    </w:p>
    <w:p w:rsidR="00D97C80" w:rsidRPr="00D97C80" w:rsidRDefault="00D97C80" w:rsidP="00D97C80">
      <w:pPr>
        <w:spacing w:after="0" w:line="305" w:lineRule="atLeast"/>
        <w:ind w:firstLine="567"/>
        <w:jc w:val="both"/>
        <w:rPr>
          <w:rFonts w:ascii="Times New Roman" w:eastAsia="Times New Roman" w:hAnsi="Times New Roman" w:cs="Times New Roman"/>
          <w:color w:val="000000"/>
          <w:sz w:val="24"/>
          <w:szCs w:val="24"/>
          <w:lang w:eastAsia="tr-TR"/>
        </w:rPr>
      </w:pPr>
      <w:proofErr w:type="spellStart"/>
      <w:r w:rsidRPr="00D97C80">
        <w:rPr>
          <w:rFonts w:ascii="Calibri" w:eastAsia="Times New Roman" w:hAnsi="Calibri" w:cs="Calibri"/>
          <w:color w:val="000000"/>
          <w:lang w:eastAsia="tr-TR"/>
        </w:rPr>
        <w:t>Eluat</w:t>
      </w:r>
      <w:proofErr w:type="spellEnd"/>
      <w:r w:rsidRPr="00D97C80">
        <w:rPr>
          <w:rFonts w:ascii="Calibri" w:eastAsia="Times New Roman" w:hAnsi="Calibri" w:cs="Calibri"/>
          <w:color w:val="000000"/>
          <w:lang w:eastAsia="tr-TR"/>
        </w:rPr>
        <w:t xml:space="preserve"> testi değerleri, sıvı/katı oranı (L/S) 10 </w:t>
      </w:r>
      <w:proofErr w:type="spellStart"/>
      <w:r w:rsidRPr="00D97C80">
        <w:rPr>
          <w:rFonts w:ascii="Calibri" w:eastAsia="Times New Roman" w:hAnsi="Calibri" w:cs="Calibri"/>
          <w:color w:val="000000"/>
          <w:lang w:eastAsia="tr-TR"/>
        </w:rPr>
        <w:t>lt</w:t>
      </w:r>
      <w:proofErr w:type="spellEnd"/>
      <w:r w:rsidRPr="00D97C80">
        <w:rPr>
          <w:rFonts w:ascii="Calibri" w:eastAsia="Times New Roman" w:hAnsi="Calibri" w:cs="Calibri"/>
          <w:color w:val="000000"/>
          <w:lang w:eastAsia="tr-TR"/>
        </w:rPr>
        <w:t>/kg alınarak hesaplanır.</w:t>
      </w:r>
    </w:p>
    <w:tbl>
      <w:tblPr>
        <w:tblW w:w="9423" w:type="dxa"/>
        <w:jc w:val="center"/>
        <w:tblCellMar>
          <w:left w:w="0" w:type="dxa"/>
          <w:right w:w="0" w:type="dxa"/>
        </w:tblCellMar>
        <w:tblLook w:val="04A0" w:firstRow="1" w:lastRow="0" w:firstColumn="1" w:lastColumn="0" w:noHBand="0" w:noVBand="1"/>
      </w:tblPr>
      <w:tblGrid>
        <w:gridCol w:w="3991"/>
        <w:gridCol w:w="2713"/>
        <w:gridCol w:w="2719"/>
      </w:tblGrid>
      <w:tr w:rsidR="00D97C80" w:rsidRPr="00D97C80" w:rsidTr="00D97C80">
        <w:trPr>
          <w:jc w:val="center"/>
        </w:trPr>
        <w:tc>
          <w:tcPr>
            <w:tcW w:w="39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rPr>
                <w:rFonts w:ascii="Times New Roman" w:eastAsia="Times New Roman" w:hAnsi="Times New Roman" w:cs="Times New Roman"/>
                <w:sz w:val="24"/>
                <w:szCs w:val="24"/>
                <w:lang w:eastAsia="tr-TR"/>
              </w:rPr>
            </w:pPr>
            <w:r w:rsidRPr="00D97C80">
              <w:rPr>
                <w:rFonts w:ascii="Calibri" w:eastAsia="Times New Roman" w:hAnsi="Calibri" w:cs="Calibri"/>
                <w:b/>
                <w:bCs/>
                <w:lang w:eastAsia="tr-TR"/>
              </w:rPr>
              <w:t>Parametre</w:t>
            </w:r>
          </w:p>
        </w:tc>
        <w:tc>
          <w:tcPr>
            <w:tcW w:w="27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rPr>
                <w:rFonts w:ascii="Times New Roman" w:eastAsia="Times New Roman" w:hAnsi="Times New Roman" w:cs="Times New Roman"/>
                <w:sz w:val="24"/>
                <w:szCs w:val="24"/>
                <w:lang w:eastAsia="tr-TR"/>
              </w:rPr>
            </w:pPr>
            <w:r w:rsidRPr="00D97C80">
              <w:rPr>
                <w:rFonts w:ascii="Calibri" w:eastAsia="Times New Roman" w:hAnsi="Calibri" w:cs="Calibri"/>
                <w:b/>
                <w:bCs/>
                <w:lang w:eastAsia="tr-TR"/>
              </w:rPr>
              <w:t>Birim</w:t>
            </w:r>
          </w:p>
        </w:tc>
        <w:tc>
          <w:tcPr>
            <w:tcW w:w="27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rPr>
                <w:rFonts w:ascii="Times New Roman" w:eastAsia="Times New Roman" w:hAnsi="Times New Roman" w:cs="Times New Roman"/>
                <w:sz w:val="24"/>
                <w:szCs w:val="24"/>
                <w:lang w:eastAsia="tr-TR"/>
              </w:rPr>
            </w:pPr>
            <w:r w:rsidRPr="00D97C80">
              <w:rPr>
                <w:rFonts w:ascii="Calibri" w:eastAsia="Times New Roman" w:hAnsi="Calibri" w:cs="Calibri"/>
                <w:b/>
                <w:bCs/>
                <w:lang w:eastAsia="tr-TR"/>
              </w:rPr>
              <w:t>Sınır Değer</w:t>
            </w:r>
          </w:p>
        </w:tc>
      </w:tr>
      <w:tr w:rsidR="00D97C80" w:rsidRPr="00D97C80" w:rsidTr="00D97C80">
        <w:trPr>
          <w:jc w:val="center"/>
        </w:trPr>
        <w:tc>
          <w:tcPr>
            <w:tcW w:w="39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7C80" w:rsidRPr="00D97C80" w:rsidRDefault="00D97C80" w:rsidP="00D97C80">
            <w:pPr>
              <w:spacing w:after="0" w:line="305" w:lineRule="atLeast"/>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As (Arsenik)</w:t>
            </w:r>
          </w:p>
        </w:tc>
        <w:tc>
          <w:tcPr>
            <w:tcW w:w="2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rPr>
                <w:rFonts w:ascii="Times New Roman" w:eastAsia="Times New Roman" w:hAnsi="Times New Roman" w:cs="Times New Roman"/>
                <w:sz w:val="24"/>
                <w:szCs w:val="24"/>
                <w:lang w:eastAsia="tr-TR"/>
              </w:rPr>
            </w:pPr>
            <w:proofErr w:type="gramStart"/>
            <w:r w:rsidRPr="00D97C80">
              <w:rPr>
                <w:rFonts w:ascii="Calibri" w:eastAsia="Times New Roman" w:hAnsi="Calibri" w:cs="Calibri"/>
                <w:lang w:eastAsia="tr-TR"/>
              </w:rPr>
              <w:t>mg</w:t>
            </w:r>
            <w:proofErr w:type="gramEnd"/>
            <w:r w:rsidRPr="00D97C80">
              <w:rPr>
                <w:rFonts w:ascii="Calibri" w:eastAsia="Times New Roman" w:hAnsi="Calibri" w:cs="Calibri"/>
                <w:lang w:eastAsia="tr-TR"/>
              </w:rPr>
              <w:t xml:space="preserve"> / </w:t>
            </w:r>
            <w:proofErr w:type="spellStart"/>
            <w:r w:rsidRPr="00D97C80">
              <w:rPr>
                <w:rFonts w:ascii="Calibri" w:eastAsia="Times New Roman" w:hAnsi="Calibri" w:cs="Calibri"/>
                <w:lang w:eastAsia="tr-TR"/>
              </w:rPr>
              <w:t>lt</w:t>
            </w:r>
            <w:proofErr w:type="spellEnd"/>
          </w:p>
        </w:tc>
        <w:tc>
          <w:tcPr>
            <w:tcW w:w="27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0,2</w:t>
            </w:r>
          </w:p>
        </w:tc>
      </w:tr>
      <w:tr w:rsidR="00D97C80" w:rsidRPr="00D97C80" w:rsidTr="00D97C80">
        <w:trPr>
          <w:jc w:val="center"/>
        </w:trPr>
        <w:tc>
          <w:tcPr>
            <w:tcW w:w="39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7C80" w:rsidRPr="00D97C80" w:rsidRDefault="00D97C80" w:rsidP="00D97C80">
            <w:pPr>
              <w:spacing w:after="0" w:line="305" w:lineRule="atLeast"/>
              <w:rPr>
                <w:rFonts w:ascii="Times New Roman" w:eastAsia="Times New Roman" w:hAnsi="Times New Roman" w:cs="Times New Roman"/>
                <w:sz w:val="24"/>
                <w:szCs w:val="24"/>
                <w:lang w:eastAsia="tr-TR"/>
              </w:rPr>
            </w:pPr>
            <w:proofErr w:type="spellStart"/>
            <w:r w:rsidRPr="00D97C80">
              <w:rPr>
                <w:rFonts w:ascii="Calibri" w:eastAsia="Times New Roman" w:hAnsi="Calibri" w:cs="Calibri"/>
                <w:lang w:eastAsia="tr-TR"/>
              </w:rPr>
              <w:t>Ba</w:t>
            </w:r>
            <w:proofErr w:type="spellEnd"/>
            <w:r w:rsidRPr="00D97C80">
              <w:rPr>
                <w:rFonts w:ascii="Calibri" w:eastAsia="Times New Roman" w:hAnsi="Calibri" w:cs="Calibri"/>
                <w:lang w:eastAsia="tr-TR"/>
              </w:rPr>
              <w:t xml:space="preserve"> (Baryum)</w:t>
            </w:r>
          </w:p>
        </w:tc>
        <w:tc>
          <w:tcPr>
            <w:tcW w:w="2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rPr>
                <w:rFonts w:ascii="Times New Roman" w:eastAsia="Times New Roman" w:hAnsi="Times New Roman" w:cs="Times New Roman"/>
                <w:sz w:val="24"/>
                <w:szCs w:val="24"/>
                <w:lang w:eastAsia="tr-TR"/>
              </w:rPr>
            </w:pPr>
            <w:proofErr w:type="gramStart"/>
            <w:r w:rsidRPr="00D97C80">
              <w:rPr>
                <w:rFonts w:ascii="Calibri" w:eastAsia="Times New Roman" w:hAnsi="Calibri" w:cs="Calibri"/>
                <w:lang w:eastAsia="tr-TR"/>
              </w:rPr>
              <w:t>mg</w:t>
            </w:r>
            <w:proofErr w:type="gramEnd"/>
            <w:r w:rsidRPr="00D97C80">
              <w:rPr>
                <w:rFonts w:ascii="Calibri" w:eastAsia="Times New Roman" w:hAnsi="Calibri" w:cs="Calibri"/>
                <w:lang w:eastAsia="tr-TR"/>
              </w:rPr>
              <w:t xml:space="preserve"> / </w:t>
            </w:r>
            <w:proofErr w:type="spellStart"/>
            <w:r w:rsidRPr="00D97C80">
              <w:rPr>
                <w:rFonts w:ascii="Calibri" w:eastAsia="Times New Roman" w:hAnsi="Calibri" w:cs="Calibri"/>
                <w:lang w:eastAsia="tr-TR"/>
              </w:rPr>
              <w:t>lt</w:t>
            </w:r>
            <w:proofErr w:type="spellEnd"/>
          </w:p>
        </w:tc>
        <w:tc>
          <w:tcPr>
            <w:tcW w:w="27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10</w:t>
            </w:r>
          </w:p>
        </w:tc>
      </w:tr>
      <w:tr w:rsidR="00D97C80" w:rsidRPr="00D97C80" w:rsidTr="00D97C80">
        <w:trPr>
          <w:jc w:val="center"/>
        </w:trPr>
        <w:tc>
          <w:tcPr>
            <w:tcW w:w="39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7C80" w:rsidRPr="00D97C80" w:rsidRDefault="00D97C80" w:rsidP="00D97C80">
            <w:pPr>
              <w:spacing w:after="0" w:line="305" w:lineRule="atLeast"/>
              <w:rPr>
                <w:rFonts w:ascii="Times New Roman" w:eastAsia="Times New Roman" w:hAnsi="Times New Roman" w:cs="Times New Roman"/>
                <w:sz w:val="24"/>
                <w:szCs w:val="24"/>
                <w:lang w:eastAsia="tr-TR"/>
              </w:rPr>
            </w:pPr>
            <w:proofErr w:type="spellStart"/>
            <w:r w:rsidRPr="00D97C80">
              <w:rPr>
                <w:rFonts w:ascii="Calibri" w:eastAsia="Times New Roman" w:hAnsi="Calibri" w:cs="Calibri"/>
                <w:lang w:eastAsia="tr-TR"/>
              </w:rPr>
              <w:t>Cd</w:t>
            </w:r>
            <w:proofErr w:type="spellEnd"/>
            <w:r w:rsidRPr="00D97C80">
              <w:rPr>
                <w:rFonts w:ascii="Calibri" w:eastAsia="Times New Roman" w:hAnsi="Calibri" w:cs="Calibri"/>
                <w:lang w:eastAsia="tr-TR"/>
              </w:rPr>
              <w:t xml:space="preserve"> (Kadmiyum)</w:t>
            </w:r>
          </w:p>
        </w:tc>
        <w:tc>
          <w:tcPr>
            <w:tcW w:w="2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rPr>
                <w:rFonts w:ascii="Times New Roman" w:eastAsia="Times New Roman" w:hAnsi="Times New Roman" w:cs="Times New Roman"/>
                <w:sz w:val="24"/>
                <w:szCs w:val="24"/>
                <w:lang w:eastAsia="tr-TR"/>
              </w:rPr>
            </w:pPr>
            <w:proofErr w:type="gramStart"/>
            <w:r w:rsidRPr="00D97C80">
              <w:rPr>
                <w:rFonts w:ascii="Calibri" w:eastAsia="Times New Roman" w:hAnsi="Calibri" w:cs="Calibri"/>
                <w:lang w:eastAsia="tr-TR"/>
              </w:rPr>
              <w:t>mg</w:t>
            </w:r>
            <w:proofErr w:type="gramEnd"/>
            <w:r w:rsidRPr="00D97C80">
              <w:rPr>
                <w:rFonts w:ascii="Calibri" w:eastAsia="Times New Roman" w:hAnsi="Calibri" w:cs="Calibri"/>
                <w:lang w:eastAsia="tr-TR"/>
              </w:rPr>
              <w:t xml:space="preserve"> / </w:t>
            </w:r>
            <w:proofErr w:type="spellStart"/>
            <w:r w:rsidRPr="00D97C80">
              <w:rPr>
                <w:rFonts w:ascii="Calibri" w:eastAsia="Times New Roman" w:hAnsi="Calibri" w:cs="Calibri"/>
                <w:lang w:eastAsia="tr-TR"/>
              </w:rPr>
              <w:t>lt</w:t>
            </w:r>
            <w:proofErr w:type="spellEnd"/>
          </w:p>
        </w:tc>
        <w:tc>
          <w:tcPr>
            <w:tcW w:w="27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0,1</w:t>
            </w:r>
          </w:p>
        </w:tc>
      </w:tr>
      <w:tr w:rsidR="00D97C80" w:rsidRPr="00D97C80" w:rsidTr="00D97C80">
        <w:trPr>
          <w:jc w:val="center"/>
        </w:trPr>
        <w:tc>
          <w:tcPr>
            <w:tcW w:w="39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7C80" w:rsidRPr="00D97C80" w:rsidRDefault="00D97C80" w:rsidP="00D97C80">
            <w:pPr>
              <w:spacing w:after="0" w:line="305" w:lineRule="atLeast"/>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Cr toplam (Toplam krom)</w:t>
            </w:r>
          </w:p>
        </w:tc>
        <w:tc>
          <w:tcPr>
            <w:tcW w:w="2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rPr>
                <w:rFonts w:ascii="Times New Roman" w:eastAsia="Times New Roman" w:hAnsi="Times New Roman" w:cs="Times New Roman"/>
                <w:sz w:val="24"/>
                <w:szCs w:val="24"/>
                <w:lang w:eastAsia="tr-TR"/>
              </w:rPr>
            </w:pPr>
            <w:proofErr w:type="gramStart"/>
            <w:r w:rsidRPr="00D97C80">
              <w:rPr>
                <w:rFonts w:ascii="Calibri" w:eastAsia="Times New Roman" w:hAnsi="Calibri" w:cs="Calibri"/>
                <w:lang w:eastAsia="tr-TR"/>
              </w:rPr>
              <w:t>mg</w:t>
            </w:r>
            <w:proofErr w:type="gramEnd"/>
            <w:r w:rsidRPr="00D97C80">
              <w:rPr>
                <w:rFonts w:ascii="Calibri" w:eastAsia="Times New Roman" w:hAnsi="Calibri" w:cs="Calibri"/>
                <w:lang w:eastAsia="tr-TR"/>
              </w:rPr>
              <w:t xml:space="preserve"> / </w:t>
            </w:r>
            <w:proofErr w:type="spellStart"/>
            <w:r w:rsidRPr="00D97C80">
              <w:rPr>
                <w:rFonts w:ascii="Calibri" w:eastAsia="Times New Roman" w:hAnsi="Calibri" w:cs="Calibri"/>
                <w:lang w:eastAsia="tr-TR"/>
              </w:rPr>
              <w:t>lt</w:t>
            </w:r>
            <w:proofErr w:type="spellEnd"/>
          </w:p>
        </w:tc>
        <w:tc>
          <w:tcPr>
            <w:tcW w:w="27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1</w:t>
            </w:r>
          </w:p>
        </w:tc>
      </w:tr>
      <w:tr w:rsidR="00D97C80" w:rsidRPr="00D97C80" w:rsidTr="00D97C80">
        <w:trPr>
          <w:jc w:val="center"/>
        </w:trPr>
        <w:tc>
          <w:tcPr>
            <w:tcW w:w="39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7C80" w:rsidRPr="00D97C80" w:rsidRDefault="00D97C80" w:rsidP="00D97C80">
            <w:pPr>
              <w:spacing w:after="0" w:line="305" w:lineRule="atLeast"/>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Cu (Bakır)</w:t>
            </w:r>
          </w:p>
        </w:tc>
        <w:tc>
          <w:tcPr>
            <w:tcW w:w="2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rPr>
                <w:rFonts w:ascii="Times New Roman" w:eastAsia="Times New Roman" w:hAnsi="Times New Roman" w:cs="Times New Roman"/>
                <w:sz w:val="24"/>
                <w:szCs w:val="24"/>
                <w:lang w:eastAsia="tr-TR"/>
              </w:rPr>
            </w:pPr>
            <w:proofErr w:type="gramStart"/>
            <w:r w:rsidRPr="00D97C80">
              <w:rPr>
                <w:rFonts w:ascii="Calibri" w:eastAsia="Times New Roman" w:hAnsi="Calibri" w:cs="Calibri"/>
                <w:lang w:eastAsia="tr-TR"/>
              </w:rPr>
              <w:t>mg</w:t>
            </w:r>
            <w:proofErr w:type="gramEnd"/>
            <w:r w:rsidRPr="00D97C80">
              <w:rPr>
                <w:rFonts w:ascii="Calibri" w:eastAsia="Times New Roman" w:hAnsi="Calibri" w:cs="Calibri"/>
                <w:lang w:eastAsia="tr-TR"/>
              </w:rPr>
              <w:t xml:space="preserve"> / </w:t>
            </w:r>
            <w:proofErr w:type="spellStart"/>
            <w:r w:rsidRPr="00D97C80">
              <w:rPr>
                <w:rFonts w:ascii="Calibri" w:eastAsia="Times New Roman" w:hAnsi="Calibri" w:cs="Calibri"/>
                <w:lang w:eastAsia="tr-TR"/>
              </w:rPr>
              <w:t>lt</w:t>
            </w:r>
            <w:proofErr w:type="spellEnd"/>
          </w:p>
        </w:tc>
        <w:tc>
          <w:tcPr>
            <w:tcW w:w="27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5</w:t>
            </w:r>
          </w:p>
        </w:tc>
      </w:tr>
      <w:tr w:rsidR="00D97C80" w:rsidRPr="00D97C80" w:rsidTr="00D97C80">
        <w:trPr>
          <w:jc w:val="center"/>
        </w:trPr>
        <w:tc>
          <w:tcPr>
            <w:tcW w:w="39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7C80" w:rsidRPr="00D97C80" w:rsidRDefault="00D97C80" w:rsidP="00D97C80">
            <w:pPr>
              <w:spacing w:after="0" w:line="305" w:lineRule="atLeast"/>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Hg (</w:t>
            </w:r>
            <w:proofErr w:type="spellStart"/>
            <w:r w:rsidRPr="00D97C80">
              <w:rPr>
                <w:rFonts w:ascii="Calibri" w:eastAsia="Times New Roman" w:hAnsi="Calibri" w:cs="Calibri"/>
                <w:lang w:eastAsia="tr-TR"/>
              </w:rPr>
              <w:t>Civa</w:t>
            </w:r>
            <w:proofErr w:type="spellEnd"/>
            <w:r w:rsidRPr="00D97C80">
              <w:rPr>
                <w:rFonts w:ascii="Calibri" w:eastAsia="Times New Roman" w:hAnsi="Calibri" w:cs="Calibri"/>
                <w:lang w:eastAsia="tr-TR"/>
              </w:rPr>
              <w:t>)</w:t>
            </w:r>
          </w:p>
        </w:tc>
        <w:tc>
          <w:tcPr>
            <w:tcW w:w="2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rPr>
                <w:rFonts w:ascii="Times New Roman" w:eastAsia="Times New Roman" w:hAnsi="Times New Roman" w:cs="Times New Roman"/>
                <w:sz w:val="24"/>
                <w:szCs w:val="24"/>
                <w:lang w:eastAsia="tr-TR"/>
              </w:rPr>
            </w:pPr>
            <w:proofErr w:type="gramStart"/>
            <w:r w:rsidRPr="00D97C80">
              <w:rPr>
                <w:rFonts w:ascii="Calibri" w:eastAsia="Times New Roman" w:hAnsi="Calibri" w:cs="Calibri"/>
                <w:lang w:eastAsia="tr-TR"/>
              </w:rPr>
              <w:t>mg</w:t>
            </w:r>
            <w:proofErr w:type="gramEnd"/>
            <w:r w:rsidRPr="00D97C80">
              <w:rPr>
                <w:rFonts w:ascii="Calibri" w:eastAsia="Times New Roman" w:hAnsi="Calibri" w:cs="Calibri"/>
                <w:lang w:eastAsia="tr-TR"/>
              </w:rPr>
              <w:t xml:space="preserve"> / </w:t>
            </w:r>
            <w:proofErr w:type="spellStart"/>
            <w:r w:rsidRPr="00D97C80">
              <w:rPr>
                <w:rFonts w:ascii="Calibri" w:eastAsia="Times New Roman" w:hAnsi="Calibri" w:cs="Calibri"/>
                <w:lang w:eastAsia="tr-TR"/>
              </w:rPr>
              <w:t>lt</w:t>
            </w:r>
            <w:proofErr w:type="spellEnd"/>
          </w:p>
        </w:tc>
        <w:tc>
          <w:tcPr>
            <w:tcW w:w="27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0,02</w:t>
            </w:r>
          </w:p>
        </w:tc>
      </w:tr>
      <w:tr w:rsidR="00D97C80" w:rsidRPr="00D97C80" w:rsidTr="00D97C80">
        <w:trPr>
          <w:jc w:val="center"/>
        </w:trPr>
        <w:tc>
          <w:tcPr>
            <w:tcW w:w="39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7C80" w:rsidRPr="00D97C80" w:rsidRDefault="00D97C80" w:rsidP="00D97C80">
            <w:pPr>
              <w:spacing w:after="0" w:line="305" w:lineRule="atLeast"/>
              <w:rPr>
                <w:rFonts w:ascii="Times New Roman" w:eastAsia="Times New Roman" w:hAnsi="Times New Roman" w:cs="Times New Roman"/>
                <w:sz w:val="24"/>
                <w:szCs w:val="24"/>
                <w:lang w:eastAsia="tr-TR"/>
              </w:rPr>
            </w:pPr>
            <w:proofErr w:type="spellStart"/>
            <w:r w:rsidRPr="00D97C80">
              <w:rPr>
                <w:rFonts w:ascii="Calibri" w:eastAsia="Times New Roman" w:hAnsi="Calibri" w:cs="Calibri"/>
                <w:lang w:eastAsia="tr-TR"/>
              </w:rPr>
              <w:t>Mo</w:t>
            </w:r>
            <w:proofErr w:type="spellEnd"/>
            <w:r w:rsidRPr="00D97C80">
              <w:rPr>
                <w:rFonts w:ascii="Calibri" w:eastAsia="Times New Roman" w:hAnsi="Calibri" w:cs="Calibri"/>
                <w:lang w:eastAsia="tr-TR"/>
              </w:rPr>
              <w:t xml:space="preserve"> (Molibden)</w:t>
            </w:r>
          </w:p>
        </w:tc>
        <w:tc>
          <w:tcPr>
            <w:tcW w:w="2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rPr>
                <w:rFonts w:ascii="Times New Roman" w:eastAsia="Times New Roman" w:hAnsi="Times New Roman" w:cs="Times New Roman"/>
                <w:sz w:val="24"/>
                <w:szCs w:val="24"/>
                <w:lang w:eastAsia="tr-TR"/>
              </w:rPr>
            </w:pPr>
            <w:proofErr w:type="gramStart"/>
            <w:r w:rsidRPr="00D97C80">
              <w:rPr>
                <w:rFonts w:ascii="Calibri" w:eastAsia="Times New Roman" w:hAnsi="Calibri" w:cs="Calibri"/>
                <w:lang w:eastAsia="tr-TR"/>
              </w:rPr>
              <w:t>mg</w:t>
            </w:r>
            <w:proofErr w:type="gramEnd"/>
            <w:r w:rsidRPr="00D97C80">
              <w:rPr>
                <w:rFonts w:ascii="Calibri" w:eastAsia="Times New Roman" w:hAnsi="Calibri" w:cs="Calibri"/>
                <w:lang w:eastAsia="tr-TR"/>
              </w:rPr>
              <w:t xml:space="preserve"> / </w:t>
            </w:r>
            <w:proofErr w:type="spellStart"/>
            <w:r w:rsidRPr="00D97C80">
              <w:rPr>
                <w:rFonts w:ascii="Calibri" w:eastAsia="Times New Roman" w:hAnsi="Calibri" w:cs="Calibri"/>
                <w:lang w:eastAsia="tr-TR"/>
              </w:rPr>
              <w:t>lt</w:t>
            </w:r>
            <w:proofErr w:type="spellEnd"/>
          </w:p>
        </w:tc>
        <w:tc>
          <w:tcPr>
            <w:tcW w:w="27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1</w:t>
            </w:r>
          </w:p>
        </w:tc>
      </w:tr>
      <w:tr w:rsidR="00D97C80" w:rsidRPr="00D97C80" w:rsidTr="00D97C80">
        <w:trPr>
          <w:jc w:val="center"/>
        </w:trPr>
        <w:tc>
          <w:tcPr>
            <w:tcW w:w="39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7C80" w:rsidRPr="00D97C80" w:rsidRDefault="00D97C80" w:rsidP="00D97C80">
            <w:pPr>
              <w:spacing w:after="0" w:line="305" w:lineRule="atLeast"/>
              <w:rPr>
                <w:rFonts w:ascii="Times New Roman" w:eastAsia="Times New Roman" w:hAnsi="Times New Roman" w:cs="Times New Roman"/>
                <w:sz w:val="24"/>
                <w:szCs w:val="24"/>
                <w:lang w:eastAsia="tr-TR"/>
              </w:rPr>
            </w:pPr>
            <w:proofErr w:type="spellStart"/>
            <w:r w:rsidRPr="00D97C80">
              <w:rPr>
                <w:rFonts w:ascii="Calibri" w:eastAsia="Times New Roman" w:hAnsi="Calibri" w:cs="Calibri"/>
                <w:lang w:eastAsia="tr-TR"/>
              </w:rPr>
              <w:t>Ni</w:t>
            </w:r>
            <w:proofErr w:type="spellEnd"/>
            <w:r w:rsidRPr="00D97C80">
              <w:rPr>
                <w:rFonts w:ascii="Calibri" w:eastAsia="Times New Roman" w:hAnsi="Calibri" w:cs="Calibri"/>
                <w:lang w:eastAsia="tr-TR"/>
              </w:rPr>
              <w:t xml:space="preserve"> (Nikel)</w:t>
            </w:r>
          </w:p>
        </w:tc>
        <w:tc>
          <w:tcPr>
            <w:tcW w:w="2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rPr>
                <w:rFonts w:ascii="Times New Roman" w:eastAsia="Times New Roman" w:hAnsi="Times New Roman" w:cs="Times New Roman"/>
                <w:sz w:val="24"/>
                <w:szCs w:val="24"/>
                <w:lang w:eastAsia="tr-TR"/>
              </w:rPr>
            </w:pPr>
            <w:proofErr w:type="gramStart"/>
            <w:r w:rsidRPr="00D97C80">
              <w:rPr>
                <w:rFonts w:ascii="Calibri" w:eastAsia="Times New Roman" w:hAnsi="Calibri" w:cs="Calibri"/>
                <w:lang w:eastAsia="tr-TR"/>
              </w:rPr>
              <w:t>mg</w:t>
            </w:r>
            <w:proofErr w:type="gramEnd"/>
            <w:r w:rsidRPr="00D97C80">
              <w:rPr>
                <w:rFonts w:ascii="Calibri" w:eastAsia="Times New Roman" w:hAnsi="Calibri" w:cs="Calibri"/>
                <w:lang w:eastAsia="tr-TR"/>
              </w:rPr>
              <w:t xml:space="preserve"> / </w:t>
            </w:r>
            <w:proofErr w:type="spellStart"/>
            <w:r w:rsidRPr="00D97C80">
              <w:rPr>
                <w:rFonts w:ascii="Calibri" w:eastAsia="Times New Roman" w:hAnsi="Calibri" w:cs="Calibri"/>
                <w:lang w:eastAsia="tr-TR"/>
              </w:rPr>
              <w:t>lt</w:t>
            </w:r>
            <w:proofErr w:type="spellEnd"/>
          </w:p>
        </w:tc>
        <w:tc>
          <w:tcPr>
            <w:tcW w:w="27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1</w:t>
            </w:r>
          </w:p>
        </w:tc>
      </w:tr>
      <w:tr w:rsidR="00D97C80" w:rsidRPr="00D97C80" w:rsidTr="00D97C80">
        <w:trPr>
          <w:jc w:val="center"/>
        </w:trPr>
        <w:tc>
          <w:tcPr>
            <w:tcW w:w="39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7C80" w:rsidRPr="00D97C80" w:rsidRDefault="00D97C80" w:rsidP="00D97C80">
            <w:pPr>
              <w:spacing w:after="0" w:line="305" w:lineRule="atLeast"/>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Pb(Kurşun)</w:t>
            </w:r>
          </w:p>
        </w:tc>
        <w:tc>
          <w:tcPr>
            <w:tcW w:w="2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rPr>
                <w:rFonts w:ascii="Times New Roman" w:eastAsia="Times New Roman" w:hAnsi="Times New Roman" w:cs="Times New Roman"/>
                <w:sz w:val="24"/>
                <w:szCs w:val="24"/>
                <w:lang w:eastAsia="tr-TR"/>
              </w:rPr>
            </w:pPr>
            <w:proofErr w:type="gramStart"/>
            <w:r w:rsidRPr="00D97C80">
              <w:rPr>
                <w:rFonts w:ascii="Calibri" w:eastAsia="Times New Roman" w:hAnsi="Calibri" w:cs="Calibri"/>
                <w:lang w:eastAsia="tr-TR"/>
              </w:rPr>
              <w:t>mg</w:t>
            </w:r>
            <w:proofErr w:type="gramEnd"/>
            <w:r w:rsidRPr="00D97C80">
              <w:rPr>
                <w:rFonts w:ascii="Calibri" w:eastAsia="Times New Roman" w:hAnsi="Calibri" w:cs="Calibri"/>
                <w:lang w:eastAsia="tr-TR"/>
              </w:rPr>
              <w:t xml:space="preserve"> / </w:t>
            </w:r>
            <w:proofErr w:type="spellStart"/>
            <w:r w:rsidRPr="00D97C80">
              <w:rPr>
                <w:rFonts w:ascii="Calibri" w:eastAsia="Times New Roman" w:hAnsi="Calibri" w:cs="Calibri"/>
                <w:lang w:eastAsia="tr-TR"/>
              </w:rPr>
              <w:t>lt</w:t>
            </w:r>
            <w:proofErr w:type="spellEnd"/>
          </w:p>
        </w:tc>
        <w:tc>
          <w:tcPr>
            <w:tcW w:w="27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1</w:t>
            </w:r>
          </w:p>
        </w:tc>
      </w:tr>
      <w:tr w:rsidR="00D97C80" w:rsidRPr="00D97C80" w:rsidTr="00D97C80">
        <w:trPr>
          <w:jc w:val="center"/>
        </w:trPr>
        <w:tc>
          <w:tcPr>
            <w:tcW w:w="39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7C80" w:rsidRPr="00D97C80" w:rsidRDefault="00D97C80" w:rsidP="00D97C80">
            <w:pPr>
              <w:spacing w:after="0" w:line="305" w:lineRule="atLeast"/>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Sb (Antimon)</w:t>
            </w:r>
          </w:p>
        </w:tc>
        <w:tc>
          <w:tcPr>
            <w:tcW w:w="2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rPr>
                <w:rFonts w:ascii="Times New Roman" w:eastAsia="Times New Roman" w:hAnsi="Times New Roman" w:cs="Times New Roman"/>
                <w:sz w:val="24"/>
                <w:szCs w:val="24"/>
                <w:lang w:eastAsia="tr-TR"/>
              </w:rPr>
            </w:pPr>
            <w:proofErr w:type="gramStart"/>
            <w:r w:rsidRPr="00D97C80">
              <w:rPr>
                <w:rFonts w:ascii="Calibri" w:eastAsia="Times New Roman" w:hAnsi="Calibri" w:cs="Calibri"/>
                <w:lang w:eastAsia="tr-TR"/>
              </w:rPr>
              <w:t>mg</w:t>
            </w:r>
            <w:proofErr w:type="gramEnd"/>
            <w:r w:rsidRPr="00D97C80">
              <w:rPr>
                <w:rFonts w:ascii="Calibri" w:eastAsia="Times New Roman" w:hAnsi="Calibri" w:cs="Calibri"/>
                <w:lang w:eastAsia="tr-TR"/>
              </w:rPr>
              <w:t xml:space="preserve"> / </w:t>
            </w:r>
            <w:proofErr w:type="spellStart"/>
            <w:r w:rsidRPr="00D97C80">
              <w:rPr>
                <w:rFonts w:ascii="Calibri" w:eastAsia="Times New Roman" w:hAnsi="Calibri" w:cs="Calibri"/>
                <w:lang w:eastAsia="tr-TR"/>
              </w:rPr>
              <w:t>lt</w:t>
            </w:r>
            <w:proofErr w:type="spellEnd"/>
          </w:p>
        </w:tc>
        <w:tc>
          <w:tcPr>
            <w:tcW w:w="27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0,07</w:t>
            </w:r>
          </w:p>
        </w:tc>
      </w:tr>
      <w:tr w:rsidR="00D97C80" w:rsidRPr="00D97C80" w:rsidTr="00D97C80">
        <w:trPr>
          <w:jc w:val="center"/>
        </w:trPr>
        <w:tc>
          <w:tcPr>
            <w:tcW w:w="39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7C80" w:rsidRPr="00D97C80" w:rsidRDefault="00D97C80" w:rsidP="00D97C80">
            <w:pPr>
              <w:spacing w:after="0" w:line="305" w:lineRule="atLeast"/>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Se(Selenyum)</w:t>
            </w:r>
          </w:p>
        </w:tc>
        <w:tc>
          <w:tcPr>
            <w:tcW w:w="2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rPr>
                <w:rFonts w:ascii="Times New Roman" w:eastAsia="Times New Roman" w:hAnsi="Times New Roman" w:cs="Times New Roman"/>
                <w:sz w:val="24"/>
                <w:szCs w:val="24"/>
                <w:lang w:eastAsia="tr-TR"/>
              </w:rPr>
            </w:pPr>
            <w:proofErr w:type="gramStart"/>
            <w:r w:rsidRPr="00D97C80">
              <w:rPr>
                <w:rFonts w:ascii="Calibri" w:eastAsia="Times New Roman" w:hAnsi="Calibri" w:cs="Calibri"/>
                <w:lang w:eastAsia="tr-TR"/>
              </w:rPr>
              <w:t>mg</w:t>
            </w:r>
            <w:proofErr w:type="gramEnd"/>
            <w:r w:rsidRPr="00D97C80">
              <w:rPr>
                <w:rFonts w:ascii="Calibri" w:eastAsia="Times New Roman" w:hAnsi="Calibri" w:cs="Calibri"/>
                <w:lang w:eastAsia="tr-TR"/>
              </w:rPr>
              <w:t xml:space="preserve"> / </w:t>
            </w:r>
            <w:proofErr w:type="spellStart"/>
            <w:r w:rsidRPr="00D97C80">
              <w:rPr>
                <w:rFonts w:ascii="Calibri" w:eastAsia="Times New Roman" w:hAnsi="Calibri" w:cs="Calibri"/>
                <w:lang w:eastAsia="tr-TR"/>
              </w:rPr>
              <w:t>lt</w:t>
            </w:r>
            <w:proofErr w:type="spellEnd"/>
          </w:p>
        </w:tc>
        <w:tc>
          <w:tcPr>
            <w:tcW w:w="27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0,05</w:t>
            </w:r>
          </w:p>
        </w:tc>
      </w:tr>
      <w:tr w:rsidR="00D97C80" w:rsidRPr="00D97C80" w:rsidTr="00D97C80">
        <w:trPr>
          <w:jc w:val="center"/>
        </w:trPr>
        <w:tc>
          <w:tcPr>
            <w:tcW w:w="39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7C80" w:rsidRPr="00D97C80" w:rsidRDefault="00D97C80" w:rsidP="00D97C80">
            <w:pPr>
              <w:spacing w:after="0" w:line="305" w:lineRule="atLeast"/>
              <w:rPr>
                <w:rFonts w:ascii="Times New Roman" w:eastAsia="Times New Roman" w:hAnsi="Times New Roman" w:cs="Times New Roman"/>
                <w:sz w:val="24"/>
                <w:szCs w:val="24"/>
                <w:lang w:eastAsia="tr-TR"/>
              </w:rPr>
            </w:pPr>
            <w:proofErr w:type="spellStart"/>
            <w:r w:rsidRPr="00D97C80">
              <w:rPr>
                <w:rFonts w:ascii="Calibri" w:eastAsia="Times New Roman" w:hAnsi="Calibri" w:cs="Calibri"/>
                <w:lang w:eastAsia="tr-TR"/>
              </w:rPr>
              <w:t>Zn</w:t>
            </w:r>
            <w:proofErr w:type="spellEnd"/>
            <w:r w:rsidRPr="00D97C80">
              <w:rPr>
                <w:rFonts w:ascii="Calibri" w:eastAsia="Times New Roman" w:hAnsi="Calibri" w:cs="Calibri"/>
                <w:lang w:eastAsia="tr-TR"/>
              </w:rPr>
              <w:t xml:space="preserve"> (Çinko)</w:t>
            </w:r>
          </w:p>
        </w:tc>
        <w:tc>
          <w:tcPr>
            <w:tcW w:w="2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rPr>
                <w:rFonts w:ascii="Times New Roman" w:eastAsia="Times New Roman" w:hAnsi="Times New Roman" w:cs="Times New Roman"/>
                <w:sz w:val="24"/>
                <w:szCs w:val="24"/>
                <w:lang w:eastAsia="tr-TR"/>
              </w:rPr>
            </w:pPr>
            <w:proofErr w:type="gramStart"/>
            <w:r w:rsidRPr="00D97C80">
              <w:rPr>
                <w:rFonts w:ascii="Calibri" w:eastAsia="Times New Roman" w:hAnsi="Calibri" w:cs="Calibri"/>
                <w:lang w:eastAsia="tr-TR"/>
              </w:rPr>
              <w:t>mg</w:t>
            </w:r>
            <w:proofErr w:type="gramEnd"/>
            <w:r w:rsidRPr="00D97C80">
              <w:rPr>
                <w:rFonts w:ascii="Calibri" w:eastAsia="Times New Roman" w:hAnsi="Calibri" w:cs="Calibri"/>
                <w:lang w:eastAsia="tr-TR"/>
              </w:rPr>
              <w:t xml:space="preserve"> / </w:t>
            </w:r>
            <w:proofErr w:type="spellStart"/>
            <w:r w:rsidRPr="00D97C80">
              <w:rPr>
                <w:rFonts w:ascii="Calibri" w:eastAsia="Times New Roman" w:hAnsi="Calibri" w:cs="Calibri"/>
                <w:lang w:eastAsia="tr-TR"/>
              </w:rPr>
              <w:t>lt</w:t>
            </w:r>
            <w:proofErr w:type="spellEnd"/>
          </w:p>
        </w:tc>
        <w:tc>
          <w:tcPr>
            <w:tcW w:w="27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5</w:t>
            </w:r>
          </w:p>
        </w:tc>
      </w:tr>
      <w:tr w:rsidR="00D97C80" w:rsidRPr="00D97C80" w:rsidTr="00D97C80">
        <w:trPr>
          <w:jc w:val="center"/>
        </w:trPr>
        <w:tc>
          <w:tcPr>
            <w:tcW w:w="3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Klorür</w:t>
            </w:r>
          </w:p>
        </w:tc>
        <w:tc>
          <w:tcPr>
            <w:tcW w:w="2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rPr>
                <w:rFonts w:ascii="Times New Roman" w:eastAsia="Times New Roman" w:hAnsi="Times New Roman" w:cs="Times New Roman"/>
                <w:sz w:val="24"/>
                <w:szCs w:val="24"/>
                <w:lang w:eastAsia="tr-TR"/>
              </w:rPr>
            </w:pPr>
            <w:proofErr w:type="gramStart"/>
            <w:r w:rsidRPr="00D97C80">
              <w:rPr>
                <w:rFonts w:ascii="Calibri" w:eastAsia="Times New Roman" w:hAnsi="Calibri" w:cs="Calibri"/>
                <w:lang w:eastAsia="tr-TR"/>
              </w:rPr>
              <w:t>mg</w:t>
            </w:r>
            <w:proofErr w:type="gramEnd"/>
            <w:r w:rsidRPr="00D97C80">
              <w:rPr>
                <w:rFonts w:ascii="Calibri" w:eastAsia="Times New Roman" w:hAnsi="Calibri" w:cs="Calibri"/>
                <w:lang w:eastAsia="tr-TR"/>
              </w:rPr>
              <w:t xml:space="preserve"> / </w:t>
            </w:r>
            <w:proofErr w:type="spellStart"/>
            <w:r w:rsidRPr="00D97C80">
              <w:rPr>
                <w:rFonts w:ascii="Calibri" w:eastAsia="Times New Roman" w:hAnsi="Calibri" w:cs="Calibri"/>
                <w:lang w:eastAsia="tr-TR"/>
              </w:rPr>
              <w:t>lt</w:t>
            </w:r>
            <w:proofErr w:type="spellEnd"/>
          </w:p>
        </w:tc>
        <w:tc>
          <w:tcPr>
            <w:tcW w:w="27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1500</w:t>
            </w:r>
          </w:p>
        </w:tc>
      </w:tr>
      <w:tr w:rsidR="00D97C80" w:rsidRPr="00D97C80" w:rsidTr="00D97C80">
        <w:trPr>
          <w:jc w:val="center"/>
        </w:trPr>
        <w:tc>
          <w:tcPr>
            <w:tcW w:w="3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rPr>
                <w:rFonts w:ascii="Times New Roman" w:eastAsia="Times New Roman" w:hAnsi="Times New Roman" w:cs="Times New Roman"/>
                <w:sz w:val="24"/>
                <w:szCs w:val="24"/>
                <w:lang w:eastAsia="tr-TR"/>
              </w:rPr>
            </w:pPr>
            <w:proofErr w:type="spellStart"/>
            <w:r w:rsidRPr="00D97C80">
              <w:rPr>
                <w:rFonts w:ascii="Calibri" w:eastAsia="Times New Roman" w:hAnsi="Calibri" w:cs="Calibri"/>
                <w:lang w:eastAsia="tr-TR"/>
              </w:rPr>
              <w:t>Florür</w:t>
            </w:r>
            <w:proofErr w:type="spellEnd"/>
          </w:p>
        </w:tc>
        <w:tc>
          <w:tcPr>
            <w:tcW w:w="2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rPr>
                <w:rFonts w:ascii="Times New Roman" w:eastAsia="Times New Roman" w:hAnsi="Times New Roman" w:cs="Times New Roman"/>
                <w:sz w:val="24"/>
                <w:szCs w:val="24"/>
                <w:lang w:eastAsia="tr-TR"/>
              </w:rPr>
            </w:pPr>
            <w:proofErr w:type="gramStart"/>
            <w:r w:rsidRPr="00D97C80">
              <w:rPr>
                <w:rFonts w:ascii="Calibri" w:eastAsia="Times New Roman" w:hAnsi="Calibri" w:cs="Calibri"/>
                <w:lang w:eastAsia="tr-TR"/>
              </w:rPr>
              <w:t>mg</w:t>
            </w:r>
            <w:proofErr w:type="gramEnd"/>
            <w:r w:rsidRPr="00D97C80">
              <w:rPr>
                <w:rFonts w:ascii="Calibri" w:eastAsia="Times New Roman" w:hAnsi="Calibri" w:cs="Calibri"/>
                <w:lang w:eastAsia="tr-TR"/>
              </w:rPr>
              <w:t xml:space="preserve"> / </w:t>
            </w:r>
            <w:proofErr w:type="spellStart"/>
            <w:r w:rsidRPr="00D97C80">
              <w:rPr>
                <w:rFonts w:ascii="Calibri" w:eastAsia="Times New Roman" w:hAnsi="Calibri" w:cs="Calibri"/>
                <w:lang w:eastAsia="tr-TR"/>
              </w:rPr>
              <w:t>lt</w:t>
            </w:r>
            <w:proofErr w:type="spellEnd"/>
          </w:p>
        </w:tc>
        <w:tc>
          <w:tcPr>
            <w:tcW w:w="27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15</w:t>
            </w:r>
          </w:p>
        </w:tc>
      </w:tr>
      <w:tr w:rsidR="00D97C80" w:rsidRPr="00D97C80" w:rsidTr="00D97C80">
        <w:trPr>
          <w:jc w:val="center"/>
        </w:trPr>
        <w:tc>
          <w:tcPr>
            <w:tcW w:w="3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Sülfat</w:t>
            </w:r>
          </w:p>
        </w:tc>
        <w:tc>
          <w:tcPr>
            <w:tcW w:w="2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rPr>
                <w:rFonts w:ascii="Times New Roman" w:eastAsia="Times New Roman" w:hAnsi="Times New Roman" w:cs="Times New Roman"/>
                <w:sz w:val="24"/>
                <w:szCs w:val="24"/>
                <w:lang w:eastAsia="tr-TR"/>
              </w:rPr>
            </w:pPr>
            <w:proofErr w:type="gramStart"/>
            <w:r w:rsidRPr="00D97C80">
              <w:rPr>
                <w:rFonts w:ascii="Calibri" w:eastAsia="Times New Roman" w:hAnsi="Calibri" w:cs="Calibri"/>
                <w:lang w:eastAsia="tr-TR"/>
              </w:rPr>
              <w:t>mg</w:t>
            </w:r>
            <w:proofErr w:type="gramEnd"/>
            <w:r w:rsidRPr="00D97C80">
              <w:rPr>
                <w:rFonts w:ascii="Calibri" w:eastAsia="Times New Roman" w:hAnsi="Calibri" w:cs="Calibri"/>
                <w:lang w:eastAsia="tr-TR"/>
              </w:rPr>
              <w:t xml:space="preserve"> / </w:t>
            </w:r>
            <w:proofErr w:type="spellStart"/>
            <w:r w:rsidRPr="00D97C80">
              <w:rPr>
                <w:rFonts w:ascii="Calibri" w:eastAsia="Times New Roman" w:hAnsi="Calibri" w:cs="Calibri"/>
                <w:lang w:eastAsia="tr-TR"/>
              </w:rPr>
              <w:t>lt</w:t>
            </w:r>
            <w:proofErr w:type="spellEnd"/>
          </w:p>
        </w:tc>
        <w:tc>
          <w:tcPr>
            <w:tcW w:w="27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2000</w:t>
            </w:r>
          </w:p>
        </w:tc>
      </w:tr>
      <w:tr w:rsidR="00D97C80" w:rsidRPr="00D97C80" w:rsidTr="00D97C80">
        <w:trPr>
          <w:jc w:val="center"/>
        </w:trPr>
        <w:tc>
          <w:tcPr>
            <w:tcW w:w="3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ÇOK (Çözünmüş organik karbon)</w:t>
            </w:r>
            <w:r w:rsidRPr="00D97C80">
              <w:rPr>
                <w:rFonts w:ascii="Calibri" w:eastAsia="Times New Roman" w:hAnsi="Calibri" w:cs="Calibri"/>
                <w:vertAlign w:val="superscript"/>
                <w:lang w:eastAsia="tr-TR"/>
              </w:rPr>
              <w:t> (1)</w:t>
            </w:r>
          </w:p>
        </w:tc>
        <w:tc>
          <w:tcPr>
            <w:tcW w:w="2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rPr>
                <w:rFonts w:ascii="Times New Roman" w:eastAsia="Times New Roman" w:hAnsi="Times New Roman" w:cs="Times New Roman"/>
                <w:sz w:val="24"/>
                <w:szCs w:val="24"/>
                <w:lang w:eastAsia="tr-TR"/>
              </w:rPr>
            </w:pPr>
            <w:proofErr w:type="gramStart"/>
            <w:r w:rsidRPr="00D97C80">
              <w:rPr>
                <w:rFonts w:ascii="Calibri" w:eastAsia="Times New Roman" w:hAnsi="Calibri" w:cs="Calibri"/>
                <w:lang w:eastAsia="tr-TR"/>
              </w:rPr>
              <w:t>mg</w:t>
            </w:r>
            <w:proofErr w:type="gramEnd"/>
            <w:r w:rsidRPr="00D97C80">
              <w:rPr>
                <w:rFonts w:ascii="Calibri" w:eastAsia="Times New Roman" w:hAnsi="Calibri" w:cs="Calibri"/>
                <w:lang w:eastAsia="tr-TR"/>
              </w:rPr>
              <w:t xml:space="preserve"> / </w:t>
            </w:r>
            <w:proofErr w:type="spellStart"/>
            <w:r w:rsidRPr="00D97C80">
              <w:rPr>
                <w:rFonts w:ascii="Calibri" w:eastAsia="Times New Roman" w:hAnsi="Calibri" w:cs="Calibri"/>
                <w:lang w:eastAsia="tr-TR"/>
              </w:rPr>
              <w:t>lt</w:t>
            </w:r>
            <w:proofErr w:type="spellEnd"/>
          </w:p>
        </w:tc>
        <w:tc>
          <w:tcPr>
            <w:tcW w:w="27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80</w:t>
            </w:r>
          </w:p>
        </w:tc>
      </w:tr>
      <w:tr w:rsidR="00D97C80" w:rsidRPr="00D97C80" w:rsidTr="00D97C80">
        <w:trPr>
          <w:jc w:val="center"/>
        </w:trPr>
        <w:tc>
          <w:tcPr>
            <w:tcW w:w="3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TÇK (Toplam çözünen katı)</w:t>
            </w:r>
            <w:r w:rsidRPr="00D97C80">
              <w:rPr>
                <w:rFonts w:ascii="Calibri" w:eastAsia="Times New Roman" w:hAnsi="Calibri" w:cs="Calibri"/>
                <w:vertAlign w:val="superscript"/>
                <w:lang w:eastAsia="tr-TR"/>
              </w:rPr>
              <w:t> (2)</w:t>
            </w:r>
          </w:p>
        </w:tc>
        <w:tc>
          <w:tcPr>
            <w:tcW w:w="2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rPr>
                <w:rFonts w:ascii="Times New Roman" w:eastAsia="Times New Roman" w:hAnsi="Times New Roman" w:cs="Times New Roman"/>
                <w:sz w:val="24"/>
                <w:szCs w:val="24"/>
                <w:lang w:eastAsia="tr-TR"/>
              </w:rPr>
            </w:pPr>
            <w:proofErr w:type="gramStart"/>
            <w:r w:rsidRPr="00D97C80">
              <w:rPr>
                <w:rFonts w:ascii="Calibri" w:eastAsia="Times New Roman" w:hAnsi="Calibri" w:cs="Calibri"/>
                <w:lang w:eastAsia="tr-TR"/>
              </w:rPr>
              <w:t>mg</w:t>
            </w:r>
            <w:proofErr w:type="gramEnd"/>
            <w:r w:rsidRPr="00D97C80">
              <w:rPr>
                <w:rFonts w:ascii="Calibri" w:eastAsia="Times New Roman" w:hAnsi="Calibri" w:cs="Calibri"/>
                <w:lang w:eastAsia="tr-TR"/>
              </w:rPr>
              <w:t xml:space="preserve"> / </w:t>
            </w:r>
            <w:proofErr w:type="spellStart"/>
            <w:r w:rsidRPr="00D97C80">
              <w:rPr>
                <w:rFonts w:ascii="Calibri" w:eastAsia="Times New Roman" w:hAnsi="Calibri" w:cs="Calibri"/>
                <w:lang w:eastAsia="tr-TR"/>
              </w:rPr>
              <w:t>lt</w:t>
            </w:r>
            <w:proofErr w:type="spellEnd"/>
          </w:p>
        </w:tc>
        <w:tc>
          <w:tcPr>
            <w:tcW w:w="27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6000</w:t>
            </w:r>
          </w:p>
        </w:tc>
      </w:tr>
    </w:tbl>
    <w:p w:rsidR="00D97C80" w:rsidRPr="00D97C80" w:rsidRDefault="00D97C80" w:rsidP="00D97C80">
      <w:pPr>
        <w:spacing w:after="0" w:line="305" w:lineRule="atLeast"/>
        <w:ind w:firstLine="567"/>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color w:val="000000"/>
          <w:lang w:eastAsia="tr-TR"/>
        </w:rPr>
        <w:t xml:space="preserve">(1) Çözünmüş Organik Karbon (ÇOK) sınır değeri atığın kendi </w:t>
      </w:r>
      <w:proofErr w:type="spellStart"/>
      <w:r w:rsidRPr="00D97C80">
        <w:rPr>
          <w:rFonts w:ascii="Calibri" w:eastAsia="Times New Roman" w:hAnsi="Calibri" w:cs="Calibri"/>
          <w:color w:val="000000"/>
          <w:lang w:eastAsia="tr-TR"/>
        </w:rPr>
        <w:t>pH</w:t>
      </w:r>
      <w:proofErr w:type="spellEnd"/>
      <w:r w:rsidRPr="00D97C80">
        <w:rPr>
          <w:rFonts w:ascii="Calibri" w:eastAsia="Times New Roman" w:hAnsi="Calibri" w:cs="Calibri"/>
          <w:color w:val="000000"/>
          <w:lang w:eastAsia="tr-TR"/>
        </w:rPr>
        <w:t xml:space="preserve"> değerinde sağlanamıyorsa, </w:t>
      </w:r>
      <w:proofErr w:type="spellStart"/>
      <w:r w:rsidRPr="00D97C80">
        <w:rPr>
          <w:rFonts w:ascii="Calibri" w:eastAsia="Times New Roman" w:hAnsi="Calibri" w:cs="Calibri"/>
          <w:color w:val="000000"/>
          <w:lang w:eastAsia="tr-TR"/>
        </w:rPr>
        <w:t>pH</w:t>
      </w:r>
      <w:proofErr w:type="spellEnd"/>
      <w:r w:rsidRPr="00D97C80">
        <w:rPr>
          <w:rFonts w:ascii="Calibri" w:eastAsia="Times New Roman" w:hAnsi="Calibri" w:cs="Calibri"/>
          <w:color w:val="000000"/>
          <w:lang w:eastAsia="tr-TR"/>
        </w:rPr>
        <w:t xml:space="preserve"> 7,5 – 8 değerinde test tekrarlanır ve sınır değerin aşılmadığı tespit edilir. Sınır değer aşılmıyorsa; Çözünmüş Organik Karbon (ÇOK) değerinin kabul </w:t>
      </w:r>
      <w:proofErr w:type="gramStart"/>
      <w:r w:rsidRPr="00D97C80">
        <w:rPr>
          <w:rFonts w:ascii="Calibri" w:eastAsia="Times New Roman" w:hAnsi="Calibri" w:cs="Calibri"/>
          <w:color w:val="000000"/>
          <w:lang w:eastAsia="tr-TR"/>
        </w:rPr>
        <w:t>kriterlerine</w:t>
      </w:r>
      <w:proofErr w:type="gramEnd"/>
      <w:r w:rsidRPr="00D97C80">
        <w:rPr>
          <w:rFonts w:ascii="Calibri" w:eastAsia="Times New Roman" w:hAnsi="Calibri" w:cs="Calibri"/>
          <w:color w:val="000000"/>
          <w:lang w:eastAsia="tr-TR"/>
        </w:rPr>
        <w:t xml:space="preserve"> uygun olduğu kabul edilir.</w:t>
      </w:r>
    </w:p>
    <w:p w:rsidR="00D97C80" w:rsidRPr="00D97C80" w:rsidRDefault="00D97C80" w:rsidP="00D97C80">
      <w:pPr>
        <w:spacing w:after="0" w:line="305" w:lineRule="atLeast"/>
        <w:ind w:firstLine="567"/>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color w:val="000000"/>
          <w:lang w:eastAsia="tr-TR"/>
        </w:rPr>
        <w:t>(2)Toplam çözünmüş katı madde değerleri (TÇK), sülfat ve klorür değerlerine alternatif olarak kullanılabilir.</w:t>
      </w:r>
    </w:p>
    <w:p w:rsidR="00D97C80" w:rsidRPr="00D97C80" w:rsidRDefault="00D97C80" w:rsidP="00D97C80">
      <w:pPr>
        <w:spacing w:after="0" w:line="305" w:lineRule="atLeast"/>
        <w:ind w:firstLine="567"/>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color w:val="000000"/>
          <w:lang w:eastAsia="tr-TR"/>
        </w:rPr>
        <w:t xml:space="preserve">Yukarıdaki sınır değerlere ilave olarak, </w:t>
      </w:r>
      <w:proofErr w:type="spellStart"/>
      <w:r w:rsidRPr="00D97C80">
        <w:rPr>
          <w:rFonts w:ascii="Calibri" w:eastAsia="Times New Roman" w:hAnsi="Calibri" w:cs="Calibri"/>
          <w:color w:val="000000"/>
          <w:lang w:eastAsia="tr-TR"/>
        </w:rPr>
        <w:t>granüler</w:t>
      </w:r>
      <w:proofErr w:type="spellEnd"/>
      <w:r w:rsidRPr="00D97C80">
        <w:rPr>
          <w:rFonts w:ascii="Calibri" w:eastAsia="Times New Roman" w:hAnsi="Calibri" w:cs="Calibri"/>
          <w:color w:val="000000"/>
          <w:lang w:eastAsia="tr-TR"/>
        </w:rPr>
        <w:t xml:space="preserve"> tehlikeli atıklar için aşağıdaki sınır değerler de karşılanmak zorundadır:</w:t>
      </w:r>
    </w:p>
    <w:tbl>
      <w:tblPr>
        <w:tblW w:w="8505" w:type="dxa"/>
        <w:jc w:val="center"/>
        <w:tblCellMar>
          <w:left w:w="0" w:type="dxa"/>
          <w:right w:w="0" w:type="dxa"/>
        </w:tblCellMar>
        <w:tblLook w:val="04A0" w:firstRow="1" w:lastRow="0" w:firstColumn="1" w:lastColumn="0" w:noHBand="0" w:noVBand="1"/>
      </w:tblPr>
      <w:tblGrid>
        <w:gridCol w:w="4269"/>
        <w:gridCol w:w="4236"/>
      </w:tblGrid>
      <w:tr w:rsidR="00D97C80" w:rsidRPr="00D97C80" w:rsidTr="00D97C80">
        <w:trPr>
          <w:jc w:val="center"/>
        </w:trPr>
        <w:tc>
          <w:tcPr>
            <w:tcW w:w="453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b/>
                <w:bCs/>
                <w:lang w:eastAsia="tr-TR"/>
              </w:rPr>
              <w:t>Parametre</w:t>
            </w:r>
          </w:p>
        </w:tc>
        <w:tc>
          <w:tcPr>
            <w:tcW w:w="453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b/>
                <w:bCs/>
                <w:lang w:eastAsia="tr-TR"/>
              </w:rPr>
              <w:t>Sınır Değer</w:t>
            </w:r>
          </w:p>
        </w:tc>
      </w:tr>
      <w:tr w:rsidR="00D97C80" w:rsidRPr="00D97C80" w:rsidTr="00D97C80">
        <w:trPr>
          <w:jc w:val="center"/>
        </w:trPr>
        <w:tc>
          <w:tcPr>
            <w:tcW w:w="453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TOK (Toplam Organik Karbon)</w:t>
            </w:r>
          </w:p>
        </w:tc>
        <w:tc>
          <w:tcPr>
            <w:tcW w:w="4536" w:type="dxa"/>
            <w:tcBorders>
              <w:top w:val="nil"/>
              <w:left w:val="nil"/>
              <w:bottom w:val="single" w:sz="8" w:space="0" w:color="auto"/>
              <w:right w:val="single" w:sz="8" w:space="0" w:color="auto"/>
            </w:tcBorders>
            <w:tcMar>
              <w:top w:w="0" w:type="dxa"/>
              <w:left w:w="70" w:type="dxa"/>
              <w:bottom w:w="0" w:type="dxa"/>
              <w:right w:w="70"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%5</w:t>
            </w:r>
            <w:r w:rsidRPr="00D97C80">
              <w:rPr>
                <w:rFonts w:ascii="Calibri" w:eastAsia="Times New Roman" w:hAnsi="Calibri" w:cs="Calibri"/>
                <w:vertAlign w:val="superscript"/>
                <w:lang w:eastAsia="tr-TR"/>
              </w:rPr>
              <w:t>(1)</w:t>
            </w:r>
          </w:p>
        </w:tc>
      </w:tr>
      <w:tr w:rsidR="00D97C80" w:rsidRPr="00D97C80" w:rsidTr="00D97C80">
        <w:trPr>
          <w:jc w:val="center"/>
        </w:trPr>
        <w:tc>
          <w:tcPr>
            <w:tcW w:w="453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H</w:t>
            </w:r>
          </w:p>
        </w:tc>
        <w:tc>
          <w:tcPr>
            <w:tcW w:w="4536" w:type="dxa"/>
            <w:tcBorders>
              <w:top w:val="nil"/>
              <w:left w:val="nil"/>
              <w:bottom w:val="single" w:sz="8" w:space="0" w:color="auto"/>
              <w:right w:val="single" w:sz="8" w:space="0" w:color="auto"/>
            </w:tcBorders>
            <w:tcMar>
              <w:top w:w="0" w:type="dxa"/>
              <w:left w:w="70" w:type="dxa"/>
              <w:bottom w:w="0" w:type="dxa"/>
              <w:right w:w="70"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 6</w:t>
            </w:r>
          </w:p>
        </w:tc>
      </w:tr>
    </w:tbl>
    <w:p w:rsidR="00D97C80" w:rsidRPr="00D97C80" w:rsidRDefault="00D97C80" w:rsidP="00D97C80">
      <w:pPr>
        <w:spacing w:after="0" w:line="305" w:lineRule="atLeast"/>
        <w:ind w:firstLine="567"/>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color w:val="000000"/>
          <w:lang w:eastAsia="tr-TR"/>
        </w:rPr>
        <w:t xml:space="preserve">(1)Atığın kendi </w:t>
      </w:r>
      <w:proofErr w:type="spellStart"/>
      <w:r w:rsidRPr="00D97C80">
        <w:rPr>
          <w:rFonts w:ascii="Calibri" w:eastAsia="Times New Roman" w:hAnsi="Calibri" w:cs="Calibri"/>
          <w:color w:val="000000"/>
          <w:lang w:eastAsia="tr-TR"/>
        </w:rPr>
        <w:t>pH</w:t>
      </w:r>
      <w:proofErr w:type="spellEnd"/>
      <w:r w:rsidRPr="00D97C80">
        <w:rPr>
          <w:rFonts w:ascii="Calibri" w:eastAsia="Times New Roman" w:hAnsi="Calibri" w:cs="Calibri"/>
          <w:color w:val="000000"/>
          <w:lang w:eastAsia="tr-TR"/>
        </w:rPr>
        <w:t xml:space="preserve"> değerinde veya </w:t>
      </w:r>
      <w:proofErr w:type="spellStart"/>
      <w:r w:rsidRPr="00D97C80">
        <w:rPr>
          <w:rFonts w:ascii="Calibri" w:eastAsia="Times New Roman" w:hAnsi="Calibri" w:cs="Calibri"/>
          <w:color w:val="000000"/>
          <w:lang w:eastAsia="tr-TR"/>
        </w:rPr>
        <w:t>pH</w:t>
      </w:r>
      <w:proofErr w:type="spellEnd"/>
      <w:r w:rsidRPr="00D97C80">
        <w:rPr>
          <w:rFonts w:ascii="Calibri" w:eastAsia="Times New Roman" w:hAnsi="Calibri" w:cs="Calibri"/>
          <w:color w:val="000000"/>
          <w:lang w:eastAsia="tr-TR"/>
        </w:rPr>
        <w:t xml:space="preserve"> 7,5 ile 8 arasında Çözünmüş Organik Karbon (ÇOK) değerinin 80 mg/</w:t>
      </w:r>
      <w:proofErr w:type="spellStart"/>
      <w:r w:rsidRPr="00D97C80">
        <w:rPr>
          <w:rFonts w:ascii="Calibri" w:eastAsia="Times New Roman" w:hAnsi="Calibri" w:cs="Calibri"/>
          <w:color w:val="000000"/>
          <w:lang w:eastAsia="tr-TR"/>
        </w:rPr>
        <w:t>lt</w:t>
      </w:r>
      <w:proofErr w:type="spellEnd"/>
      <w:r w:rsidRPr="00D97C80">
        <w:rPr>
          <w:rFonts w:ascii="Calibri" w:eastAsia="Times New Roman" w:hAnsi="Calibri" w:cs="Calibri"/>
          <w:color w:val="000000"/>
          <w:lang w:eastAsia="tr-TR"/>
        </w:rPr>
        <w:t xml:space="preserve"> olması kaydı ile Bakanlık tarafından daha yüksek bir değer kabul edilebilir.</w:t>
      </w:r>
    </w:p>
    <w:p w:rsidR="00D97C80" w:rsidRPr="00D97C80" w:rsidRDefault="00D97C80" w:rsidP="00D97C80">
      <w:pPr>
        <w:spacing w:after="0" w:line="305" w:lineRule="atLeast"/>
        <w:ind w:firstLine="567"/>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b/>
          <w:bCs/>
          <w:color w:val="000000"/>
          <w:lang w:eastAsia="tr-TR"/>
        </w:rPr>
        <w:t>2-C)Tehlikeli Atıkların Düzenli Depolanabilme Kriterleri</w:t>
      </w:r>
    </w:p>
    <w:p w:rsidR="00D97C80" w:rsidRPr="00D97C80" w:rsidRDefault="00D97C80" w:rsidP="00D97C80">
      <w:pPr>
        <w:spacing w:after="0" w:line="305" w:lineRule="atLeast"/>
        <w:ind w:firstLine="567"/>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b/>
          <w:bCs/>
          <w:color w:val="000000"/>
          <w:lang w:eastAsia="tr-TR"/>
        </w:rPr>
        <w:t>I. sınıf depolama tesisleri için sınır değerler</w:t>
      </w:r>
    </w:p>
    <w:p w:rsidR="00D97C80" w:rsidRPr="00D97C80" w:rsidRDefault="00D97C80" w:rsidP="00D97C80">
      <w:pPr>
        <w:spacing w:after="0" w:line="305" w:lineRule="atLeast"/>
        <w:ind w:firstLine="567"/>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color w:val="000000"/>
          <w:lang w:eastAsia="tr-TR"/>
        </w:rPr>
        <w:t xml:space="preserve">Sınır değerler, I. sınıf depolama tesisinde depolanabilecek </w:t>
      </w:r>
      <w:proofErr w:type="spellStart"/>
      <w:r w:rsidRPr="00D97C80">
        <w:rPr>
          <w:rFonts w:ascii="Calibri" w:eastAsia="Times New Roman" w:hAnsi="Calibri" w:cs="Calibri"/>
          <w:color w:val="000000"/>
          <w:lang w:eastAsia="tr-TR"/>
        </w:rPr>
        <w:t>granüler</w:t>
      </w:r>
      <w:proofErr w:type="spellEnd"/>
      <w:r w:rsidRPr="00D97C80">
        <w:rPr>
          <w:rFonts w:ascii="Calibri" w:eastAsia="Times New Roman" w:hAnsi="Calibri" w:cs="Calibri"/>
          <w:color w:val="000000"/>
          <w:lang w:eastAsia="tr-TR"/>
        </w:rPr>
        <w:t xml:space="preserve"> tehlikeli atıklara uygulanır. </w:t>
      </w:r>
      <w:proofErr w:type="spellStart"/>
      <w:r w:rsidRPr="00D97C80">
        <w:rPr>
          <w:rFonts w:ascii="Calibri" w:eastAsia="Times New Roman" w:hAnsi="Calibri" w:cs="Calibri"/>
          <w:color w:val="000000"/>
          <w:lang w:eastAsia="tr-TR"/>
        </w:rPr>
        <w:t>Granüler</w:t>
      </w:r>
      <w:proofErr w:type="spellEnd"/>
      <w:r w:rsidRPr="00D97C80">
        <w:rPr>
          <w:rFonts w:ascii="Calibri" w:eastAsia="Times New Roman" w:hAnsi="Calibri" w:cs="Calibri"/>
          <w:color w:val="000000"/>
          <w:lang w:eastAsia="tr-TR"/>
        </w:rPr>
        <w:t xml:space="preserve"> atıklar, tüm </w:t>
      </w:r>
      <w:proofErr w:type="spellStart"/>
      <w:r w:rsidRPr="00D97C80">
        <w:rPr>
          <w:rFonts w:ascii="Calibri" w:eastAsia="Times New Roman" w:hAnsi="Calibri" w:cs="Calibri"/>
          <w:color w:val="000000"/>
          <w:lang w:eastAsia="tr-TR"/>
        </w:rPr>
        <w:t>monolitik</w:t>
      </w:r>
      <w:proofErr w:type="spellEnd"/>
      <w:r w:rsidRPr="00D97C80">
        <w:rPr>
          <w:rFonts w:ascii="Calibri" w:eastAsia="Times New Roman" w:hAnsi="Calibri" w:cs="Calibri"/>
          <w:color w:val="000000"/>
          <w:lang w:eastAsia="tr-TR"/>
        </w:rPr>
        <w:t xml:space="preserve"> olmayan atıkları içerir.</w:t>
      </w:r>
    </w:p>
    <w:p w:rsidR="00D97C80" w:rsidRPr="00D97C80" w:rsidRDefault="00D97C80" w:rsidP="00D97C80">
      <w:pPr>
        <w:spacing w:after="0" w:line="305" w:lineRule="atLeast"/>
        <w:ind w:firstLine="567"/>
        <w:jc w:val="both"/>
        <w:rPr>
          <w:rFonts w:ascii="Times New Roman" w:eastAsia="Times New Roman" w:hAnsi="Times New Roman" w:cs="Times New Roman"/>
          <w:color w:val="000000"/>
          <w:sz w:val="24"/>
          <w:szCs w:val="24"/>
          <w:lang w:eastAsia="tr-TR"/>
        </w:rPr>
      </w:pPr>
      <w:proofErr w:type="spellStart"/>
      <w:r w:rsidRPr="00D97C80">
        <w:rPr>
          <w:rFonts w:ascii="Calibri" w:eastAsia="Times New Roman" w:hAnsi="Calibri" w:cs="Calibri"/>
          <w:color w:val="000000"/>
          <w:lang w:eastAsia="tr-TR"/>
        </w:rPr>
        <w:t>Eluat</w:t>
      </w:r>
      <w:proofErr w:type="spellEnd"/>
      <w:r w:rsidRPr="00D97C80">
        <w:rPr>
          <w:rFonts w:ascii="Calibri" w:eastAsia="Times New Roman" w:hAnsi="Calibri" w:cs="Calibri"/>
          <w:color w:val="000000"/>
          <w:lang w:eastAsia="tr-TR"/>
        </w:rPr>
        <w:t xml:space="preserve"> testi değerleri, sıvı/katı oranı (L/S) 10 </w:t>
      </w:r>
      <w:proofErr w:type="spellStart"/>
      <w:r w:rsidRPr="00D97C80">
        <w:rPr>
          <w:rFonts w:ascii="Calibri" w:eastAsia="Times New Roman" w:hAnsi="Calibri" w:cs="Calibri"/>
          <w:color w:val="000000"/>
          <w:lang w:eastAsia="tr-TR"/>
        </w:rPr>
        <w:t>lt</w:t>
      </w:r>
      <w:proofErr w:type="spellEnd"/>
      <w:r w:rsidRPr="00D97C80">
        <w:rPr>
          <w:rFonts w:ascii="Calibri" w:eastAsia="Times New Roman" w:hAnsi="Calibri" w:cs="Calibri"/>
          <w:color w:val="000000"/>
          <w:lang w:eastAsia="tr-TR"/>
        </w:rPr>
        <w:t>/kg alınarak hesaplanır.</w:t>
      </w:r>
    </w:p>
    <w:p w:rsidR="00D97C80" w:rsidRPr="00D97C80" w:rsidRDefault="00D97C80" w:rsidP="00D97C80">
      <w:pPr>
        <w:spacing w:after="0" w:line="305" w:lineRule="atLeast"/>
        <w:ind w:firstLine="567"/>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color w:val="000000"/>
          <w:lang w:eastAsia="tr-TR"/>
        </w:rPr>
        <w:t> </w:t>
      </w:r>
    </w:p>
    <w:tbl>
      <w:tblPr>
        <w:tblW w:w="8998" w:type="dxa"/>
        <w:jc w:val="center"/>
        <w:tblCellMar>
          <w:left w:w="0" w:type="dxa"/>
          <w:right w:w="0" w:type="dxa"/>
        </w:tblCellMar>
        <w:tblLook w:val="04A0" w:firstRow="1" w:lastRow="0" w:firstColumn="1" w:lastColumn="0" w:noHBand="0" w:noVBand="1"/>
      </w:tblPr>
      <w:tblGrid>
        <w:gridCol w:w="3476"/>
        <w:gridCol w:w="2747"/>
        <w:gridCol w:w="2775"/>
      </w:tblGrid>
      <w:tr w:rsidR="00D97C80" w:rsidRPr="00D97C80" w:rsidTr="00D97C80">
        <w:trPr>
          <w:jc w:val="center"/>
        </w:trPr>
        <w:tc>
          <w:tcPr>
            <w:tcW w:w="3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b/>
                <w:bCs/>
                <w:lang w:eastAsia="tr-TR"/>
              </w:rPr>
              <w:t>Parametre</w:t>
            </w:r>
          </w:p>
        </w:tc>
        <w:tc>
          <w:tcPr>
            <w:tcW w:w="27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b/>
                <w:bCs/>
                <w:lang w:eastAsia="tr-TR"/>
              </w:rPr>
              <w:t>Birim</w:t>
            </w:r>
          </w:p>
        </w:tc>
        <w:tc>
          <w:tcPr>
            <w:tcW w:w="27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b/>
                <w:bCs/>
                <w:lang w:eastAsia="tr-TR"/>
              </w:rPr>
              <w:t>Sınır değerler</w:t>
            </w:r>
          </w:p>
        </w:tc>
      </w:tr>
      <w:tr w:rsidR="00D97C80" w:rsidRPr="00D97C80" w:rsidTr="00D97C80">
        <w:trPr>
          <w:jc w:val="center"/>
        </w:trPr>
        <w:tc>
          <w:tcPr>
            <w:tcW w:w="3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As (Arsenik)</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proofErr w:type="gramStart"/>
            <w:r w:rsidRPr="00D97C80">
              <w:rPr>
                <w:rFonts w:ascii="Calibri" w:eastAsia="Times New Roman" w:hAnsi="Calibri" w:cs="Calibri"/>
                <w:lang w:eastAsia="tr-TR"/>
              </w:rPr>
              <w:t>mg</w:t>
            </w:r>
            <w:proofErr w:type="gramEnd"/>
            <w:r w:rsidRPr="00D97C80">
              <w:rPr>
                <w:rFonts w:ascii="Calibri" w:eastAsia="Times New Roman" w:hAnsi="Calibri" w:cs="Calibri"/>
                <w:lang w:eastAsia="tr-TR"/>
              </w:rPr>
              <w:t xml:space="preserve"> / </w:t>
            </w:r>
            <w:proofErr w:type="spellStart"/>
            <w:r w:rsidRPr="00D97C80">
              <w:rPr>
                <w:rFonts w:ascii="Calibri" w:eastAsia="Times New Roman" w:hAnsi="Calibri" w:cs="Calibri"/>
                <w:lang w:eastAsia="tr-TR"/>
              </w:rPr>
              <w:t>lt</w:t>
            </w:r>
            <w:proofErr w:type="spellEnd"/>
          </w:p>
        </w:tc>
        <w:tc>
          <w:tcPr>
            <w:tcW w:w="27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2,5</w:t>
            </w:r>
          </w:p>
        </w:tc>
      </w:tr>
      <w:tr w:rsidR="00D97C80" w:rsidRPr="00D97C80" w:rsidTr="00D97C80">
        <w:trPr>
          <w:jc w:val="center"/>
        </w:trPr>
        <w:tc>
          <w:tcPr>
            <w:tcW w:w="3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proofErr w:type="spellStart"/>
            <w:r w:rsidRPr="00D97C80">
              <w:rPr>
                <w:rFonts w:ascii="Calibri" w:eastAsia="Times New Roman" w:hAnsi="Calibri" w:cs="Calibri"/>
                <w:lang w:eastAsia="tr-TR"/>
              </w:rPr>
              <w:t>Ba</w:t>
            </w:r>
            <w:proofErr w:type="spellEnd"/>
            <w:r w:rsidRPr="00D97C80">
              <w:rPr>
                <w:rFonts w:ascii="Calibri" w:eastAsia="Times New Roman" w:hAnsi="Calibri" w:cs="Calibri"/>
                <w:lang w:eastAsia="tr-TR"/>
              </w:rPr>
              <w:t xml:space="preserve"> (Baryum)</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proofErr w:type="gramStart"/>
            <w:r w:rsidRPr="00D97C80">
              <w:rPr>
                <w:rFonts w:ascii="Calibri" w:eastAsia="Times New Roman" w:hAnsi="Calibri" w:cs="Calibri"/>
                <w:lang w:eastAsia="tr-TR"/>
              </w:rPr>
              <w:t>mg</w:t>
            </w:r>
            <w:proofErr w:type="gramEnd"/>
            <w:r w:rsidRPr="00D97C80">
              <w:rPr>
                <w:rFonts w:ascii="Calibri" w:eastAsia="Times New Roman" w:hAnsi="Calibri" w:cs="Calibri"/>
                <w:lang w:eastAsia="tr-TR"/>
              </w:rPr>
              <w:t xml:space="preserve"> / </w:t>
            </w:r>
            <w:proofErr w:type="spellStart"/>
            <w:r w:rsidRPr="00D97C80">
              <w:rPr>
                <w:rFonts w:ascii="Calibri" w:eastAsia="Times New Roman" w:hAnsi="Calibri" w:cs="Calibri"/>
                <w:lang w:eastAsia="tr-TR"/>
              </w:rPr>
              <w:t>lt</w:t>
            </w:r>
            <w:proofErr w:type="spellEnd"/>
          </w:p>
        </w:tc>
        <w:tc>
          <w:tcPr>
            <w:tcW w:w="27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30</w:t>
            </w:r>
          </w:p>
        </w:tc>
      </w:tr>
      <w:tr w:rsidR="00D97C80" w:rsidRPr="00D97C80" w:rsidTr="00D97C80">
        <w:trPr>
          <w:jc w:val="center"/>
        </w:trPr>
        <w:tc>
          <w:tcPr>
            <w:tcW w:w="3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proofErr w:type="spellStart"/>
            <w:r w:rsidRPr="00D97C80">
              <w:rPr>
                <w:rFonts w:ascii="Calibri" w:eastAsia="Times New Roman" w:hAnsi="Calibri" w:cs="Calibri"/>
                <w:lang w:eastAsia="tr-TR"/>
              </w:rPr>
              <w:t>Cd</w:t>
            </w:r>
            <w:proofErr w:type="spellEnd"/>
            <w:r w:rsidRPr="00D97C80">
              <w:rPr>
                <w:rFonts w:ascii="Calibri" w:eastAsia="Times New Roman" w:hAnsi="Calibri" w:cs="Calibri"/>
                <w:lang w:eastAsia="tr-TR"/>
              </w:rPr>
              <w:t xml:space="preserve"> (Kadmiyum)</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proofErr w:type="gramStart"/>
            <w:r w:rsidRPr="00D97C80">
              <w:rPr>
                <w:rFonts w:ascii="Calibri" w:eastAsia="Times New Roman" w:hAnsi="Calibri" w:cs="Calibri"/>
                <w:lang w:eastAsia="tr-TR"/>
              </w:rPr>
              <w:t>mg</w:t>
            </w:r>
            <w:proofErr w:type="gramEnd"/>
            <w:r w:rsidRPr="00D97C80">
              <w:rPr>
                <w:rFonts w:ascii="Calibri" w:eastAsia="Times New Roman" w:hAnsi="Calibri" w:cs="Calibri"/>
                <w:lang w:eastAsia="tr-TR"/>
              </w:rPr>
              <w:t xml:space="preserve"> / </w:t>
            </w:r>
            <w:proofErr w:type="spellStart"/>
            <w:r w:rsidRPr="00D97C80">
              <w:rPr>
                <w:rFonts w:ascii="Calibri" w:eastAsia="Times New Roman" w:hAnsi="Calibri" w:cs="Calibri"/>
                <w:lang w:eastAsia="tr-TR"/>
              </w:rPr>
              <w:t>lt</w:t>
            </w:r>
            <w:proofErr w:type="spellEnd"/>
          </w:p>
        </w:tc>
        <w:tc>
          <w:tcPr>
            <w:tcW w:w="27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0,5</w:t>
            </w:r>
          </w:p>
        </w:tc>
      </w:tr>
      <w:tr w:rsidR="00D97C80" w:rsidRPr="00D97C80" w:rsidTr="00D97C80">
        <w:trPr>
          <w:jc w:val="center"/>
        </w:trPr>
        <w:tc>
          <w:tcPr>
            <w:tcW w:w="3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Cr toplam (Toplam krom)</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proofErr w:type="gramStart"/>
            <w:r w:rsidRPr="00D97C80">
              <w:rPr>
                <w:rFonts w:ascii="Calibri" w:eastAsia="Times New Roman" w:hAnsi="Calibri" w:cs="Calibri"/>
                <w:lang w:eastAsia="tr-TR"/>
              </w:rPr>
              <w:t>mg</w:t>
            </w:r>
            <w:proofErr w:type="gramEnd"/>
            <w:r w:rsidRPr="00D97C80">
              <w:rPr>
                <w:rFonts w:ascii="Calibri" w:eastAsia="Times New Roman" w:hAnsi="Calibri" w:cs="Calibri"/>
                <w:lang w:eastAsia="tr-TR"/>
              </w:rPr>
              <w:t xml:space="preserve"> / </w:t>
            </w:r>
            <w:proofErr w:type="spellStart"/>
            <w:r w:rsidRPr="00D97C80">
              <w:rPr>
                <w:rFonts w:ascii="Calibri" w:eastAsia="Times New Roman" w:hAnsi="Calibri" w:cs="Calibri"/>
                <w:lang w:eastAsia="tr-TR"/>
              </w:rPr>
              <w:t>lt</w:t>
            </w:r>
            <w:proofErr w:type="spellEnd"/>
          </w:p>
        </w:tc>
        <w:tc>
          <w:tcPr>
            <w:tcW w:w="27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7</w:t>
            </w:r>
          </w:p>
        </w:tc>
      </w:tr>
      <w:tr w:rsidR="00D97C80" w:rsidRPr="00D97C80" w:rsidTr="00D97C80">
        <w:trPr>
          <w:jc w:val="center"/>
        </w:trPr>
        <w:tc>
          <w:tcPr>
            <w:tcW w:w="3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Cu (Bakır)</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proofErr w:type="gramStart"/>
            <w:r w:rsidRPr="00D97C80">
              <w:rPr>
                <w:rFonts w:ascii="Calibri" w:eastAsia="Times New Roman" w:hAnsi="Calibri" w:cs="Calibri"/>
                <w:lang w:eastAsia="tr-TR"/>
              </w:rPr>
              <w:t>mg</w:t>
            </w:r>
            <w:proofErr w:type="gramEnd"/>
            <w:r w:rsidRPr="00D97C80">
              <w:rPr>
                <w:rFonts w:ascii="Calibri" w:eastAsia="Times New Roman" w:hAnsi="Calibri" w:cs="Calibri"/>
                <w:lang w:eastAsia="tr-TR"/>
              </w:rPr>
              <w:t xml:space="preserve"> / </w:t>
            </w:r>
            <w:proofErr w:type="spellStart"/>
            <w:r w:rsidRPr="00D97C80">
              <w:rPr>
                <w:rFonts w:ascii="Calibri" w:eastAsia="Times New Roman" w:hAnsi="Calibri" w:cs="Calibri"/>
                <w:lang w:eastAsia="tr-TR"/>
              </w:rPr>
              <w:t>lt</w:t>
            </w:r>
            <w:proofErr w:type="spellEnd"/>
          </w:p>
        </w:tc>
        <w:tc>
          <w:tcPr>
            <w:tcW w:w="27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10</w:t>
            </w:r>
          </w:p>
        </w:tc>
      </w:tr>
      <w:tr w:rsidR="00D97C80" w:rsidRPr="00D97C80" w:rsidTr="00D97C80">
        <w:trPr>
          <w:jc w:val="center"/>
        </w:trPr>
        <w:tc>
          <w:tcPr>
            <w:tcW w:w="3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Hg (</w:t>
            </w:r>
            <w:proofErr w:type="spellStart"/>
            <w:r w:rsidRPr="00D97C80">
              <w:rPr>
                <w:rFonts w:ascii="Calibri" w:eastAsia="Times New Roman" w:hAnsi="Calibri" w:cs="Calibri"/>
                <w:lang w:eastAsia="tr-TR"/>
              </w:rPr>
              <w:t>Civa</w:t>
            </w:r>
            <w:proofErr w:type="spellEnd"/>
            <w:r w:rsidRPr="00D97C80">
              <w:rPr>
                <w:rFonts w:ascii="Calibri" w:eastAsia="Times New Roman" w:hAnsi="Calibri" w:cs="Calibri"/>
                <w:lang w:eastAsia="tr-TR"/>
              </w:rPr>
              <w:t>)</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proofErr w:type="gramStart"/>
            <w:r w:rsidRPr="00D97C80">
              <w:rPr>
                <w:rFonts w:ascii="Calibri" w:eastAsia="Times New Roman" w:hAnsi="Calibri" w:cs="Calibri"/>
                <w:lang w:eastAsia="tr-TR"/>
              </w:rPr>
              <w:t>mg</w:t>
            </w:r>
            <w:proofErr w:type="gramEnd"/>
            <w:r w:rsidRPr="00D97C80">
              <w:rPr>
                <w:rFonts w:ascii="Calibri" w:eastAsia="Times New Roman" w:hAnsi="Calibri" w:cs="Calibri"/>
                <w:lang w:eastAsia="tr-TR"/>
              </w:rPr>
              <w:t xml:space="preserve"> / </w:t>
            </w:r>
            <w:proofErr w:type="spellStart"/>
            <w:r w:rsidRPr="00D97C80">
              <w:rPr>
                <w:rFonts w:ascii="Calibri" w:eastAsia="Times New Roman" w:hAnsi="Calibri" w:cs="Calibri"/>
                <w:lang w:eastAsia="tr-TR"/>
              </w:rPr>
              <w:t>lt</w:t>
            </w:r>
            <w:proofErr w:type="spellEnd"/>
          </w:p>
        </w:tc>
        <w:tc>
          <w:tcPr>
            <w:tcW w:w="27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0,2</w:t>
            </w:r>
          </w:p>
        </w:tc>
      </w:tr>
      <w:tr w:rsidR="00D97C80" w:rsidRPr="00D97C80" w:rsidTr="00D97C80">
        <w:trPr>
          <w:jc w:val="center"/>
        </w:trPr>
        <w:tc>
          <w:tcPr>
            <w:tcW w:w="3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proofErr w:type="spellStart"/>
            <w:r w:rsidRPr="00D97C80">
              <w:rPr>
                <w:rFonts w:ascii="Calibri" w:eastAsia="Times New Roman" w:hAnsi="Calibri" w:cs="Calibri"/>
                <w:lang w:eastAsia="tr-TR"/>
              </w:rPr>
              <w:t>Mo</w:t>
            </w:r>
            <w:proofErr w:type="spellEnd"/>
            <w:r w:rsidRPr="00D97C80">
              <w:rPr>
                <w:rFonts w:ascii="Calibri" w:eastAsia="Times New Roman" w:hAnsi="Calibri" w:cs="Calibri"/>
                <w:lang w:eastAsia="tr-TR"/>
              </w:rPr>
              <w:t xml:space="preserve"> (Molibden)</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proofErr w:type="gramStart"/>
            <w:r w:rsidRPr="00D97C80">
              <w:rPr>
                <w:rFonts w:ascii="Calibri" w:eastAsia="Times New Roman" w:hAnsi="Calibri" w:cs="Calibri"/>
                <w:lang w:eastAsia="tr-TR"/>
              </w:rPr>
              <w:t>mg</w:t>
            </w:r>
            <w:proofErr w:type="gramEnd"/>
            <w:r w:rsidRPr="00D97C80">
              <w:rPr>
                <w:rFonts w:ascii="Calibri" w:eastAsia="Times New Roman" w:hAnsi="Calibri" w:cs="Calibri"/>
                <w:lang w:eastAsia="tr-TR"/>
              </w:rPr>
              <w:t xml:space="preserve"> / </w:t>
            </w:r>
            <w:proofErr w:type="spellStart"/>
            <w:r w:rsidRPr="00D97C80">
              <w:rPr>
                <w:rFonts w:ascii="Calibri" w:eastAsia="Times New Roman" w:hAnsi="Calibri" w:cs="Calibri"/>
                <w:lang w:eastAsia="tr-TR"/>
              </w:rPr>
              <w:t>lt</w:t>
            </w:r>
            <w:proofErr w:type="spellEnd"/>
          </w:p>
        </w:tc>
        <w:tc>
          <w:tcPr>
            <w:tcW w:w="27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3</w:t>
            </w:r>
          </w:p>
        </w:tc>
      </w:tr>
      <w:tr w:rsidR="00D97C80" w:rsidRPr="00D97C80" w:rsidTr="00D97C80">
        <w:trPr>
          <w:jc w:val="center"/>
        </w:trPr>
        <w:tc>
          <w:tcPr>
            <w:tcW w:w="3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proofErr w:type="spellStart"/>
            <w:r w:rsidRPr="00D97C80">
              <w:rPr>
                <w:rFonts w:ascii="Calibri" w:eastAsia="Times New Roman" w:hAnsi="Calibri" w:cs="Calibri"/>
                <w:lang w:eastAsia="tr-TR"/>
              </w:rPr>
              <w:t>Ni</w:t>
            </w:r>
            <w:proofErr w:type="spellEnd"/>
            <w:r w:rsidRPr="00D97C80">
              <w:rPr>
                <w:rFonts w:ascii="Calibri" w:eastAsia="Times New Roman" w:hAnsi="Calibri" w:cs="Calibri"/>
                <w:lang w:eastAsia="tr-TR"/>
              </w:rPr>
              <w:t xml:space="preserve"> (Nikel)</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proofErr w:type="gramStart"/>
            <w:r w:rsidRPr="00D97C80">
              <w:rPr>
                <w:rFonts w:ascii="Calibri" w:eastAsia="Times New Roman" w:hAnsi="Calibri" w:cs="Calibri"/>
                <w:lang w:eastAsia="tr-TR"/>
              </w:rPr>
              <w:t>mg</w:t>
            </w:r>
            <w:proofErr w:type="gramEnd"/>
            <w:r w:rsidRPr="00D97C80">
              <w:rPr>
                <w:rFonts w:ascii="Calibri" w:eastAsia="Times New Roman" w:hAnsi="Calibri" w:cs="Calibri"/>
                <w:lang w:eastAsia="tr-TR"/>
              </w:rPr>
              <w:t xml:space="preserve"> / </w:t>
            </w:r>
            <w:proofErr w:type="spellStart"/>
            <w:r w:rsidRPr="00D97C80">
              <w:rPr>
                <w:rFonts w:ascii="Calibri" w:eastAsia="Times New Roman" w:hAnsi="Calibri" w:cs="Calibri"/>
                <w:lang w:eastAsia="tr-TR"/>
              </w:rPr>
              <w:t>lt</w:t>
            </w:r>
            <w:proofErr w:type="spellEnd"/>
          </w:p>
        </w:tc>
        <w:tc>
          <w:tcPr>
            <w:tcW w:w="27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4</w:t>
            </w:r>
          </w:p>
        </w:tc>
      </w:tr>
      <w:tr w:rsidR="00D97C80" w:rsidRPr="00D97C80" w:rsidTr="00D97C80">
        <w:trPr>
          <w:jc w:val="center"/>
        </w:trPr>
        <w:tc>
          <w:tcPr>
            <w:tcW w:w="3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Pb(Kurşun)</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proofErr w:type="gramStart"/>
            <w:r w:rsidRPr="00D97C80">
              <w:rPr>
                <w:rFonts w:ascii="Calibri" w:eastAsia="Times New Roman" w:hAnsi="Calibri" w:cs="Calibri"/>
                <w:lang w:eastAsia="tr-TR"/>
              </w:rPr>
              <w:t>mg</w:t>
            </w:r>
            <w:proofErr w:type="gramEnd"/>
            <w:r w:rsidRPr="00D97C80">
              <w:rPr>
                <w:rFonts w:ascii="Calibri" w:eastAsia="Times New Roman" w:hAnsi="Calibri" w:cs="Calibri"/>
                <w:lang w:eastAsia="tr-TR"/>
              </w:rPr>
              <w:t xml:space="preserve"> / </w:t>
            </w:r>
            <w:proofErr w:type="spellStart"/>
            <w:r w:rsidRPr="00D97C80">
              <w:rPr>
                <w:rFonts w:ascii="Calibri" w:eastAsia="Times New Roman" w:hAnsi="Calibri" w:cs="Calibri"/>
                <w:lang w:eastAsia="tr-TR"/>
              </w:rPr>
              <w:t>lt</w:t>
            </w:r>
            <w:proofErr w:type="spellEnd"/>
          </w:p>
        </w:tc>
        <w:tc>
          <w:tcPr>
            <w:tcW w:w="27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5</w:t>
            </w:r>
          </w:p>
        </w:tc>
      </w:tr>
      <w:tr w:rsidR="00D97C80" w:rsidRPr="00D97C80" w:rsidTr="00D97C80">
        <w:trPr>
          <w:jc w:val="center"/>
        </w:trPr>
        <w:tc>
          <w:tcPr>
            <w:tcW w:w="3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Sb (Antimon)</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proofErr w:type="gramStart"/>
            <w:r w:rsidRPr="00D97C80">
              <w:rPr>
                <w:rFonts w:ascii="Calibri" w:eastAsia="Times New Roman" w:hAnsi="Calibri" w:cs="Calibri"/>
                <w:lang w:eastAsia="tr-TR"/>
              </w:rPr>
              <w:t>mg</w:t>
            </w:r>
            <w:proofErr w:type="gramEnd"/>
            <w:r w:rsidRPr="00D97C80">
              <w:rPr>
                <w:rFonts w:ascii="Calibri" w:eastAsia="Times New Roman" w:hAnsi="Calibri" w:cs="Calibri"/>
                <w:lang w:eastAsia="tr-TR"/>
              </w:rPr>
              <w:t xml:space="preserve"> / </w:t>
            </w:r>
            <w:proofErr w:type="spellStart"/>
            <w:r w:rsidRPr="00D97C80">
              <w:rPr>
                <w:rFonts w:ascii="Calibri" w:eastAsia="Times New Roman" w:hAnsi="Calibri" w:cs="Calibri"/>
                <w:lang w:eastAsia="tr-TR"/>
              </w:rPr>
              <w:t>lt</w:t>
            </w:r>
            <w:proofErr w:type="spellEnd"/>
          </w:p>
        </w:tc>
        <w:tc>
          <w:tcPr>
            <w:tcW w:w="27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0,5</w:t>
            </w:r>
          </w:p>
        </w:tc>
      </w:tr>
      <w:tr w:rsidR="00D97C80" w:rsidRPr="00D97C80" w:rsidTr="00D97C80">
        <w:trPr>
          <w:jc w:val="center"/>
        </w:trPr>
        <w:tc>
          <w:tcPr>
            <w:tcW w:w="3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Se(Selenyum)</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proofErr w:type="gramStart"/>
            <w:r w:rsidRPr="00D97C80">
              <w:rPr>
                <w:rFonts w:ascii="Calibri" w:eastAsia="Times New Roman" w:hAnsi="Calibri" w:cs="Calibri"/>
                <w:lang w:eastAsia="tr-TR"/>
              </w:rPr>
              <w:t>mg</w:t>
            </w:r>
            <w:proofErr w:type="gramEnd"/>
            <w:r w:rsidRPr="00D97C80">
              <w:rPr>
                <w:rFonts w:ascii="Calibri" w:eastAsia="Times New Roman" w:hAnsi="Calibri" w:cs="Calibri"/>
                <w:lang w:eastAsia="tr-TR"/>
              </w:rPr>
              <w:t xml:space="preserve"> / </w:t>
            </w:r>
            <w:proofErr w:type="spellStart"/>
            <w:r w:rsidRPr="00D97C80">
              <w:rPr>
                <w:rFonts w:ascii="Calibri" w:eastAsia="Times New Roman" w:hAnsi="Calibri" w:cs="Calibri"/>
                <w:lang w:eastAsia="tr-TR"/>
              </w:rPr>
              <w:t>lt</w:t>
            </w:r>
            <w:proofErr w:type="spellEnd"/>
          </w:p>
        </w:tc>
        <w:tc>
          <w:tcPr>
            <w:tcW w:w="27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0,7</w:t>
            </w:r>
          </w:p>
        </w:tc>
      </w:tr>
      <w:tr w:rsidR="00D97C80" w:rsidRPr="00D97C80" w:rsidTr="00D97C80">
        <w:trPr>
          <w:jc w:val="center"/>
        </w:trPr>
        <w:tc>
          <w:tcPr>
            <w:tcW w:w="3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proofErr w:type="spellStart"/>
            <w:r w:rsidRPr="00D97C80">
              <w:rPr>
                <w:rFonts w:ascii="Calibri" w:eastAsia="Times New Roman" w:hAnsi="Calibri" w:cs="Calibri"/>
                <w:lang w:eastAsia="tr-TR"/>
              </w:rPr>
              <w:t>Zn</w:t>
            </w:r>
            <w:proofErr w:type="spellEnd"/>
            <w:r w:rsidRPr="00D97C80">
              <w:rPr>
                <w:rFonts w:ascii="Calibri" w:eastAsia="Times New Roman" w:hAnsi="Calibri" w:cs="Calibri"/>
                <w:lang w:eastAsia="tr-TR"/>
              </w:rPr>
              <w:t xml:space="preserve"> (Çinko)</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proofErr w:type="gramStart"/>
            <w:r w:rsidRPr="00D97C80">
              <w:rPr>
                <w:rFonts w:ascii="Calibri" w:eastAsia="Times New Roman" w:hAnsi="Calibri" w:cs="Calibri"/>
                <w:lang w:eastAsia="tr-TR"/>
              </w:rPr>
              <w:t>mg</w:t>
            </w:r>
            <w:proofErr w:type="gramEnd"/>
            <w:r w:rsidRPr="00D97C80">
              <w:rPr>
                <w:rFonts w:ascii="Calibri" w:eastAsia="Times New Roman" w:hAnsi="Calibri" w:cs="Calibri"/>
                <w:lang w:eastAsia="tr-TR"/>
              </w:rPr>
              <w:t xml:space="preserve"> / </w:t>
            </w:r>
            <w:proofErr w:type="spellStart"/>
            <w:r w:rsidRPr="00D97C80">
              <w:rPr>
                <w:rFonts w:ascii="Calibri" w:eastAsia="Times New Roman" w:hAnsi="Calibri" w:cs="Calibri"/>
                <w:lang w:eastAsia="tr-TR"/>
              </w:rPr>
              <w:t>lt</w:t>
            </w:r>
            <w:proofErr w:type="spellEnd"/>
          </w:p>
        </w:tc>
        <w:tc>
          <w:tcPr>
            <w:tcW w:w="27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20</w:t>
            </w:r>
          </w:p>
        </w:tc>
      </w:tr>
      <w:tr w:rsidR="00D97C80" w:rsidRPr="00D97C80" w:rsidTr="00D97C80">
        <w:trPr>
          <w:jc w:val="center"/>
        </w:trPr>
        <w:tc>
          <w:tcPr>
            <w:tcW w:w="34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Klorür</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proofErr w:type="gramStart"/>
            <w:r w:rsidRPr="00D97C80">
              <w:rPr>
                <w:rFonts w:ascii="Calibri" w:eastAsia="Times New Roman" w:hAnsi="Calibri" w:cs="Calibri"/>
                <w:lang w:eastAsia="tr-TR"/>
              </w:rPr>
              <w:t>mg</w:t>
            </w:r>
            <w:proofErr w:type="gramEnd"/>
            <w:r w:rsidRPr="00D97C80">
              <w:rPr>
                <w:rFonts w:ascii="Calibri" w:eastAsia="Times New Roman" w:hAnsi="Calibri" w:cs="Calibri"/>
                <w:lang w:eastAsia="tr-TR"/>
              </w:rPr>
              <w:t xml:space="preserve"> / </w:t>
            </w:r>
            <w:proofErr w:type="spellStart"/>
            <w:r w:rsidRPr="00D97C80">
              <w:rPr>
                <w:rFonts w:ascii="Calibri" w:eastAsia="Times New Roman" w:hAnsi="Calibri" w:cs="Calibri"/>
                <w:lang w:eastAsia="tr-TR"/>
              </w:rPr>
              <w:t>lt</w:t>
            </w:r>
            <w:proofErr w:type="spellEnd"/>
          </w:p>
        </w:tc>
        <w:tc>
          <w:tcPr>
            <w:tcW w:w="27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2500</w:t>
            </w:r>
          </w:p>
        </w:tc>
      </w:tr>
      <w:tr w:rsidR="00D97C80" w:rsidRPr="00D97C80" w:rsidTr="00D97C80">
        <w:trPr>
          <w:jc w:val="center"/>
        </w:trPr>
        <w:tc>
          <w:tcPr>
            <w:tcW w:w="34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proofErr w:type="spellStart"/>
            <w:r w:rsidRPr="00D97C80">
              <w:rPr>
                <w:rFonts w:ascii="Calibri" w:eastAsia="Times New Roman" w:hAnsi="Calibri" w:cs="Calibri"/>
                <w:lang w:eastAsia="tr-TR"/>
              </w:rPr>
              <w:t>Florür</w:t>
            </w:r>
            <w:proofErr w:type="spellEnd"/>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proofErr w:type="gramStart"/>
            <w:r w:rsidRPr="00D97C80">
              <w:rPr>
                <w:rFonts w:ascii="Calibri" w:eastAsia="Times New Roman" w:hAnsi="Calibri" w:cs="Calibri"/>
                <w:lang w:eastAsia="tr-TR"/>
              </w:rPr>
              <w:t>mg</w:t>
            </w:r>
            <w:proofErr w:type="gramEnd"/>
            <w:r w:rsidRPr="00D97C80">
              <w:rPr>
                <w:rFonts w:ascii="Calibri" w:eastAsia="Times New Roman" w:hAnsi="Calibri" w:cs="Calibri"/>
                <w:lang w:eastAsia="tr-TR"/>
              </w:rPr>
              <w:t xml:space="preserve"> / </w:t>
            </w:r>
            <w:proofErr w:type="spellStart"/>
            <w:r w:rsidRPr="00D97C80">
              <w:rPr>
                <w:rFonts w:ascii="Calibri" w:eastAsia="Times New Roman" w:hAnsi="Calibri" w:cs="Calibri"/>
                <w:lang w:eastAsia="tr-TR"/>
              </w:rPr>
              <w:t>lt</w:t>
            </w:r>
            <w:proofErr w:type="spellEnd"/>
          </w:p>
        </w:tc>
        <w:tc>
          <w:tcPr>
            <w:tcW w:w="27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50</w:t>
            </w:r>
          </w:p>
        </w:tc>
      </w:tr>
      <w:tr w:rsidR="00D97C80" w:rsidRPr="00D97C80" w:rsidTr="00D97C80">
        <w:trPr>
          <w:jc w:val="center"/>
        </w:trPr>
        <w:tc>
          <w:tcPr>
            <w:tcW w:w="34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Sülfat</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proofErr w:type="gramStart"/>
            <w:r w:rsidRPr="00D97C80">
              <w:rPr>
                <w:rFonts w:ascii="Calibri" w:eastAsia="Times New Roman" w:hAnsi="Calibri" w:cs="Calibri"/>
                <w:lang w:eastAsia="tr-TR"/>
              </w:rPr>
              <w:t>mg</w:t>
            </w:r>
            <w:proofErr w:type="gramEnd"/>
            <w:r w:rsidRPr="00D97C80">
              <w:rPr>
                <w:rFonts w:ascii="Calibri" w:eastAsia="Times New Roman" w:hAnsi="Calibri" w:cs="Calibri"/>
                <w:lang w:eastAsia="tr-TR"/>
              </w:rPr>
              <w:t xml:space="preserve"> / </w:t>
            </w:r>
            <w:proofErr w:type="spellStart"/>
            <w:r w:rsidRPr="00D97C80">
              <w:rPr>
                <w:rFonts w:ascii="Calibri" w:eastAsia="Times New Roman" w:hAnsi="Calibri" w:cs="Calibri"/>
                <w:lang w:eastAsia="tr-TR"/>
              </w:rPr>
              <w:t>lt</w:t>
            </w:r>
            <w:proofErr w:type="spellEnd"/>
          </w:p>
        </w:tc>
        <w:tc>
          <w:tcPr>
            <w:tcW w:w="27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5000</w:t>
            </w:r>
          </w:p>
        </w:tc>
      </w:tr>
      <w:tr w:rsidR="00D97C80" w:rsidRPr="00D97C80" w:rsidTr="00D97C80">
        <w:trPr>
          <w:jc w:val="center"/>
        </w:trPr>
        <w:tc>
          <w:tcPr>
            <w:tcW w:w="34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ÇOK(Çözünmüş organik karbon)</w:t>
            </w:r>
            <w:r w:rsidRPr="00D97C80">
              <w:rPr>
                <w:rFonts w:ascii="Calibri" w:eastAsia="Times New Roman" w:hAnsi="Calibri" w:cs="Calibri"/>
                <w:vertAlign w:val="superscript"/>
                <w:lang w:eastAsia="tr-TR"/>
              </w:rPr>
              <w:t> (1)</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proofErr w:type="gramStart"/>
            <w:r w:rsidRPr="00D97C80">
              <w:rPr>
                <w:rFonts w:ascii="Calibri" w:eastAsia="Times New Roman" w:hAnsi="Calibri" w:cs="Calibri"/>
                <w:lang w:eastAsia="tr-TR"/>
              </w:rPr>
              <w:t>mg</w:t>
            </w:r>
            <w:proofErr w:type="gramEnd"/>
            <w:r w:rsidRPr="00D97C80">
              <w:rPr>
                <w:rFonts w:ascii="Calibri" w:eastAsia="Times New Roman" w:hAnsi="Calibri" w:cs="Calibri"/>
                <w:lang w:eastAsia="tr-TR"/>
              </w:rPr>
              <w:t xml:space="preserve"> / </w:t>
            </w:r>
            <w:proofErr w:type="spellStart"/>
            <w:r w:rsidRPr="00D97C80">
              <w:rPr>
                <w:rFonts w:ascii="Calibri" w:eastAsia="Times New Roman" w:hAnsi="Calibri" w:cs="Calibri"/>
                <w:lang w:eastAsia="tr-TR"/>
              </w:rPr>
              <w:t>lt</w:t>
            </w:r>
            <w:proofErr w:type="spellEnd"/>
          </w:p>
        </w:tc>
        <w:tc>
          <w:tcPr>
            <w:tcW w:w="27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100</w:t>
            </w:r>
          </w:p>
        </w:tc>
      </w:tr>
      <w:tr w:rsidR="00D97C80" w:rsidRPr="00D97C80" w:rsidTr="00D97C80">
        <w:trPr>
          <w:jc w:val="center"/>
        </w:trPr>
        <w:tc>
          <w:tcPr>
            <w:tcW w:w="34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TÇK(Toplam çözünen katı)</w:t>
            </w:r>
            <w:r w:rsidRPr="00D97C80">
              <w:rPr>
                <w:rFonts w:ascii="Calibri" w:eastAsia="Times New Roman" w:hAnsi="Calibri" w:cs="Calibri"/>
                <w:vertAlign w:val="superscript"/>
                <w:lang w:eastAsia="tr-TR"/>
              </w:rPr>
              <w:t> (2)</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proofErr w:type="gramStart"/>
            <w:r w:rsidRPr="00D97C80">
              <w:rPr>
                <w:rFonts w:ascii="Calibri" w:eastAsia="Times New Roman" w:hAnsi="Calibri" w:cs="Calibri"/>
                <w:lang w:eastAsia="tr-TR"/>
              </w:rPr>
              <w:t>mg</w:t>
            </w:r>
            <w:proofErr w:type="gramEnd"/>
            <w:r w:rsidRPr="00D97C80">
              <w:rPr>
                <w:rFonts w:ascii="Calibri" w:eastAsia="Times New Roman" w:hAnsi="Calibri" w:cs="Calibri"/>
                <w:lang w:eastAsia="tr-TR"/>
              </w:rPr>
              <w:t xml:space="preserve"> / </w:t>
            </w:r>
            <w:proofErr w:type="spellStart"/>
            <w:r w:rsidRPr="00D97C80">
              <w:rPr>
                <w:rFonts w:ascii="Calibri" w:eastAsia="Times New Roman" w:hAnsi="Calibri" w:cs="Calibri"/>
                <w:lang w:eastAsia="tr-TR"/>
              </w:rPr>
              <w:t>lt</w:t>
            </w:r>
            <w:proofErr w:type="spellEnd"/>
          </w:p>
        </w:tc>
        <w:tc>
          <w:tcPr>
            <w:tcW w:w="27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10000</w:t>
            </w:r>
          </w:p>
        </w:tc>
      </w:tr>
    </w:tbl>
    <w:p w:rsidR="00D97C80" w:rsidRPr="00D97C80" w:rsidRDefault="00D97C80" w:rsidP="00D97C80">
      <w:pPr>
        <w:spacing w:after="0" w:line="305" w:lineRule="atLeast"/>
        <w:ind w:firstLine="567"/>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color w:val="000000"/>
          <w:lang w:eastAsia="tr-TR"/>
        </w:rPr>
        <w:t> </w:t>
      </w:r>
    </w:p>
    <w:p w:rsidR="00D97C80" w:rsidRPr="00D97C80" w:rsidRDefault="00D97C80" w:rsidP="00D97C80">
      <w:pPr>
        <w:spacing w:after="0" w:line="305" w:lineRule="atLeast"/>
        <w:ind w:firstLine="567"/>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color w:val="000000"/>
          <w:lang w:eastAsia="tr-TR"/>
        </w:rPr>
        <w:t xml:space="preserve">(1) Çözünmüş Organik Karbon (ÇOK) sınır değeri atığın kendi </w:t>
      </w:r>
      <w:proofErr w:type="spellStart"/>
      <w:r w:rsidRPr="00D97C80">
        <w:rPr>
          <w:rFonts w:ascii="Calibri" w:eastAsia="Times New Roman" w:hAnsi="Calibri" w:cs="Calibri"/>
          <w:color w:val="000000"/>
          <w:lang w:eastAsia="tr-TR"/>
        </w:rPr>
        <w:t>pH</w:t>
      </w:r>
      <w:proofErr w:type="spellEnd"/>
      <w:r w:rsidRPr="00D97C80">
        <w:rPr>
          <w:rFonts w:ascii="Calibri" w:eastAsia="Times New Roman" w:hAnsi="Calibri" w:cs="Calibri"/>
          <w:color w:val="000000"/>
          <w:lang w:eastAsia="tr-TR"/>
        </w:rPr>
        <w:t xml:space="preserve"> değerinde sağlanamıyorsa, </w:t>
      </w:r>
      <w:proofErr w:type="spellStart"/>
      <w:r w:rsidRPr="00D97C80">
        <w:rPr>
          <w:rFonts w:ascii="Calibri" w:eastAsia="Times New Roman" w:hAnsi="Calibri" w:cs="Calibri"/>
          <w:color w:val="000000"/>
          <w:lang w:eastAsia="tr-TR"/>
        </w:rPr>
        <w:t>pH</w:t>
      </w:r>
      <w:proofErr w:type="spellEnd"/>
      <w:r w:rsidRPr="00D97C80">
        <w:rPr>
          <w:rFonts w:ascii="Calibri" w:eastAsia="Times New Roman" w:hAnsi="Calibri" w:cs="Calibri"/>
          <w:color w:val="000000"/>
          <w:lang w:eastAsia="tr-TR"/>
        </w:rPr>
        <w:t xml:space="preserve"> 7,5 – 8 değerinde test tekrarlanır ve sınır değerin aşılmadığı tespit edilir. Sınır değer aşılmıyorsa; Çözünmüş Organik Karbon (ÇOK) değerinin kabul </w:t>
      </w:r>
      <w:proofErr w:type="gramStart"/>
      <w:r w:rsidRPr="00D97C80">
        <w:rPr>
          <w:rFonts w:ascii="Calibri" w:eastAsia="Times New Roman" w:hAnsi="Calibri" w:cs="Calibri"/>
          <w:color w:val="000000"/>
          <w:lang w:eastAsia="tr-TR"/>
        </w:rPr>
        <w:t>kriterlerine</w:t>
      </w:r>
      <w:proofErr w:type="gramEnd"/>
      <w:r w:rsidRPr="00D97C80">
        <w:rPr>
          <w:rFonts w:ascii="Calibri" w:eastAsia="Times New Roman" w:hAnsi="Calibri" w:cs="Calibri"/>
          <w:color w:val="000000"/>
          <w:lang w:eastAsia="tr-TR"/>
        </w:rPr>
        <w:t xml:space="preserve"> uygun olduğu kabul edilir.</w:t>
      </w:r>
    </w:p>
    <w:p w:rsidR="00D97C80" w:rsidRPr="00D97C80" w:rsidRDefault="00D97C80" w:rsidP="00D97C80">
      <w:pPr>
        <w:spacing w:after="0" w:line="305" w:lineRule="atLeast"/>
        <w:ind w:firstLine="567"/>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color w:val="000000"/>
          <w:lang w:eastAsia="tr-TR"/>
        </w:rPr>
        <w:t>(2)Toplam çözünmüş katı madde değerleri (TÇK), sülfat ve klorür değerlerine alternatif olarak kullanılabilir.</w:t>
      </w:r>
    </w:p>
    <w:p w:rsidR="00D97C80" w:rsidRPr="00D97C80" w:rsidRDefault="00D97C80" w:rsidP="00D97C80">
      <w:pPr>
        <w:spacing w:after="0" w:line="305" w:lineRule="atLeast"/>
        <w:ind w:firstLine="567"/>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color w:val="000000"/>
          <w:lang w:eastAsia="tr-TR"/>
        </w:rPr>
        <w:t> </w:t>
      </w:r>
    </w:p>
    <w:p w:rsidR="00D97C80" w:rsidRPr="00D97C80" w:rsidRDefault="00D97C80" w:rsidP="00D97C80">
      <w:pPr>
        <w:spacing w:after="0" w:line="305" w:lineRule="atLeast"/>
        <w:ind w:firstLine="567"/>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color w:val="000000"/>
          <w:lang w:eastAsia="tr-TR"/>
        </w:rPr>
        <w:t>Yukarıdaki sınır değerlerine ilave olarak, aşağıdaki sınır değerler de karşılanmak zorundadır:</w:t>
      </w:r>
    </w:p>
    <w:tbl>
      <w:tblPr>
        <w:tblW w:w="8505" w:type="dxa"/>
        <w:jc w:val="center"/>
        <w:tblCellMar>
          <w:left w:w="0" w:type="dxa"/>
          <w:right w:w="0" w:type="dxa"/>
        </w:tblCellMar>
        <w:tblLook w:val="04A0" w:firstRow="1" w:lastRow="0" w:firstColumn="1" w:lastColumn="0" w:noHBand="0" w:noVBand="1"/>
      </w:tblPr>
      <w:tblGrid>
        <w:gridCol w:w="4278"/>
        <w:gridCol w:w="4227"/>
      </w:tblGrid>
      <w:tr w:rsidR="00D97C80" w:rsidRPr="00D97C80" w:rsidTr="00D97C80">
        <w:trPr>
          <w:jc w:val="center"/>
        </w:trPr>
        <w:tc>
          <w:tcPr>
            <w:tcW w:w="453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b/>
                <w:bCs/>
                <w:lang w:eastAsia="tr-TR"/>
              </w:rPr>
              <w:t>Parametre</w:t>
            </w:r>
          </w:p>
        </w:tc>
        <w:tc>
          <w:tcPr>
            <w:tcW w:w="453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b/>
                <w:bCs/>
                <w:lang w:eastAsia="tr-TR"/>
              </w:rPr>
              <w:t>Sınır Değer</w:t>
            </w:r>
          </w:p>
        </w:tc>
      </w:tr>
      <w:tr w:rsidR="00D97C80" w:rsidRPr="00D97C80" w:rsidTr="00D97C80">
        <w:trPr>
          <w:jc w:val="center"/>
        </w:trPr>
        <w:tc>
          <w:tcPr>
            <w:tcW w:w="453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LOI (Yanma kaybı)</w:t>
            </w:r>
            <w:r w:rsidRPr="00D97C80">
              <w:rPr>
                <w:rFonts w:ascii="Calibri" w:eastAsia="Times New Roman" w:hAnsi="Calibri" w:cs="Calibri"/>
                <w:vertAlign w:val="superscript"/>
                <w:lang w:eastAsia="tr-TR"/>
              </w:rPr>
              <w:t>(1)</w:t>
            </w:r>
          </w:p>
        </w:tc>
        <w:tc>
          <w:tcPr>
            <w:tcW w:w="4536" w:type="dxa"/>
            <w:tcBorders>
              <w:top w:val="nil"/>
              <w:left w:val="nil"/>
              <w:bottom w:val="single" w:sz="8" w:space="0" w:color="auto"/>
              <w:right w:val="single" w:sz="8" w:space="0" w:color="auto"/>
            </w:tcBorders>
            <w:tcMar>
              <w:top w:w="0" w:type="dxa"/>
              <w:left w:w="70" w:type="dxa"/>
              <w:bottom w:w="0" w:type="dxa"/>
              <w:right w:w="70" w:type="dxa"/>
            </w:tcMar>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%10</w:t>
            </w:r>
          </w:p>
        </w:tc>
      </w:tr>
      <w:tr w:rsidR="00D97C80" w:rsidRPr="00D97C80" w:rsidTr="00D97C80">
        <w:trPr>
          <w:jc w:val="center"/>
        </w:trPr>
        <w:tc>
          <w:tcPr>
            <w:tcW w:w="453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TOK (Toplam organik karbon) </w:t>
            </w:r>
            <w:r w:rsidRPr="00D97C80">
              <w:rPr>
                <w:rFonts w:ascii="Calibri" w:eastAsia="Times New Roman" w:hAnsi="Calibri" w:cs="Calibri"/>
                <w:vertAlign w:val="superscript"/>
                <w:lang w:eastAsia="tr-TR"/>
              </w:rPr>
              <w:t>(1)</w:t>
            </w:r>
          </w:p>
        </w:tc>
        <w:tc>
          <w:tcPr>
            <w:tcW w:w="4536" w:type="dxa"/>
            <w:tcBorders>
              <w:top w:val="nil"/>
              <w:left w:val="nil"/>
              <w:bottom w:val="single" w:sz="8" w:space="0" w:color="auto"/>
              <w:right w:val="single" w:sz="8" w:space="0" w:color="auto"/>
            </w:tcBorders>
            <w:tcMar>
              <w:top w:w="0" w:type="dxa"/>
              <w:left w:w="70" w:type="dxa"/>
              <w:bottom w:w="0" w:type="dxa"/>
              <w:right w:w="70" w:type="dxa"/>
            </w:tcMar>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 6</w:t>
            </w:r>
            <w:r w:rsidRPr="00D97C80">
              <w:rPr>
                <w:rFonts w:ascii="Calibri" w:eastAsia="Times New Roman" w:hAnsi="Calibri" w:cs="Calibri"/>
                <w:vertAlign w:val="superscript"/>
                <w:lang w:eastAsia="tr-TR"/>
              </w:rPr>
              <w:t>(2)</w:t>
            </w:r>
          </w:p>
        </w:tc>
      </w:tr>
    </w:tbl>
    <w:p w:rsidR="00D97C80" w:rsidRPr="00D97C80" w:rsidRDefault="00D97C80" w:rsidP="00D97C80">
      <w:pPr>
        <w:spacing w:after="0" w:line="305" w:lineRule="atLeast"/>
        <w:ind w:firstLine="567"/>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color w:val="000000"/>
          <w:lang w:eastAsia="tr-TR"/>
        </w:rPr>
        <w:t>(1)Ya LOI ya da TOK kullanılır.</w:t>
      </w:r>
    </w:p>
    <w:p w:rsidR="00D97C80" w:rsidRPr="00D97C80" w:rsidRDefault="00D97C80" w:rsidP="00D97C80">
      <w:pPr>
        <w:spacing w:after="0" w:line="305" w:lineRule="atLeast"/>
        <w:ind w:firstLine="567"/>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color w:val="000000"/>
          <w:lang w:eastAsia="tr-TR"/>
        </w:rPr>
        <w:t xml:space="preserve">(2)Atığın kendi </w:t>
      </w:r>
      <w:proofErr w:type="spellStart"/>
      <w:r w:rsidRPr="00D97C80">
        <w:rPr>
          <w:rFonts w:ascii="Calibri" w:eastAsia="Times New Roman" w:hAnsi="Calibri" w:cs="Calibri"/>
          <w:color w:val="000000"/>
          <w:lang w:eastAsia="tr-TR"/>
        </w:rPr>
        <w:t>pH</w:t>
      </w:r>
      <w:proofErr w:type="spellEnd"/>
      <w:r w:rsidRPr="00D97C80">
        <w:rPr>
          <w:rFonts w:ascii="Calibri" w:eastAsia="Times New Roman" w:hAnsi="Calibri" w:cs="Calibri"/>
          <w:color w:val="000000"/>
          <w:lang w:eastAsia="tr-TR"/>
        </w:rPr>
        <w:t xml:space="preserve"> değerinde veya </w:t>
      </w:r>
      <w:proofErr w:type="spellStart"/>
      <w:r w:rsidRPr="00D97C80">
        <w:rPr>
          <w:rFonts w:ascii="Calibri" w:eastAsia="Times New Roman" w:hAnsi="Calibri" w:cs="Calibri"/>
          <w:color w:val="000000"/>
          <w:lang w:eastAsia="tr-TR"/>
        </w:rPr>
        <w:t>pH</w:t>
      </w:r>
      <w:proofErr w:type="spellEnd"/>
      <w:r w:rsidRPr="00D97C80">
        <w:rPr>
          <w:rFonts w:ascii="Calibri" w:eastAsia="Times New Roman" w:hAnsi="Calibri" w:cs="Calibri"/>
          <w:color w:val="000000"/>
          <w:lang w:eastAsia="tr-TR"/>
        </w:rPr>
        <w:t xml:space="preserve"> 7,5 ile 8 arasında Çözünmüş Organik Karbon (ÇOK) değerinin 100 mg/</w:t>
      </w:r>
      <w:proofErr w:type="spellStart"/>
      <w:r w:rsidRPr="00D97C80">
        <w:rPr>
          <w:rFonts w:ascii="Calibri" w:eastAsia="Times New Roman" w:hAnsi="Calibri" w:cs="Calibri"/>
          <w:color w:val="000000"/>
          <w:lang w:eastAsia="tr-TR"/>
        </w:rPr>
        <w:t>lt</w:t>
      </w:r>
      <w:proofErr w:type="spellEnd"/>
      <w:r w:rsidRPr="00D97C80">
        <w:rPr>
          <w:rFonts w:ascii="Calibri" w:eastAsia="Times New Roman" w:hAnsi="Calibri" w:cs="Calibri"/>
          <w:color w:val="000000"/>
          <w:lang w:eastAsia="tr-TR"/>
        </w:rPr>
        <w:t xml:space="preserve"> olması kaydı ile Bakanlık tarafından daha yüksek bir değer kabul edilebilir.</w:t>
      </w:r>
    </w:p>
    <w:p w:rsidR="00D97C80" w:rsidRPr="00D97C80" w:rsidRDefault="00D97C80" w:rsidP="00D97C80">
      <w:pPr>
        <w:spacing w:after="0" w:line="305" w:lineRule="atLeast"/>
        <w:ind w:firstLine="567"/>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b/>
          <w:bCs/>
          <w:color w:val="000000"/>
          <w:lang w:eastAsia="tr-TR"/>
        </w:rPr>
        <w:t> </w:t>
      </w:r>
    </w:p>
    <w:p w:rsidR="00D97C80" w:rsidRPr="00D97C80" w:rsidRDefault="00D97C80" w:rsidP="00D97C80">
      <w:pPr>
        <w:spacing w:after="0" w:line="305" w:lineRule="atLeast"/>
        <w:ind w:firstLine="567"/>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color w:val="000000"/>
          <w:lang w:eastAsia="tr-TR"/>
        </w:rPr>
        <w:t> </w:t>
      </w:r>
    </w:p>
    <w:p w:rsidR="00D97C80" w:rsidRPr="00D97C80" w:rsidRDefault="00D97C80" w:rsidP="00D97C80">
      <w:pPr>
        <w:spacing w:after="0" w:line="240" w:lineRule="auto"/>
        <w:rPr>
          <w:rFonts w:ascii="Times New Roman" w:eastAsia="Times New Roman" w:hAnsi="Times New Roman" w:cs="Times New Roman"/>
          <w:sz w:val="24"/>
          <w:szCs w:val="24"/>
          <w:lang w:eastAsia="tr-TR"/>
        </w:rPr>
      </w:pPr>
      <w:r w:rsidRPr="00D97C80">
        <w:rPr>
          <w:rFonts w:ascii="Calibri" w:eastAsia="Times New Roman" w:hAnsi="Calibri" w:cs="Calibri"/>
          <w:color w:val="000000"/>
          <w:lang w:eastAsia="tr-TR"/>
        </w:rPr>
        <w:br w:type="textWrapping" w:clear="all"/>
      </w:r>
    </w:p>
    <w:p w:rsidR="00D97C80" w:rsidRPr="00D97C80" w:rsidRDefault="00D97C80" w:rsidP="00D97C80">
      <w:pPr>
        <w:spacing w:after="0" w:line="305" w:lineRule="atLeast"/>
        <w:rPr>
          <w:rFonts w:ascii="Times New Roman" w:eastAsia="Times New Roman" w:hAnsi="Times New Roman" w:cs="Times New Roman"/>
          <w:color w:val="000000"/>
          <w:sz w:val="24"/>
          <w:szCs w:val="24"/>
          <w:lang w:eastAsia="tr-TR"/>
        </w:rPr>
      </w:pPr>
      <w:r w:rsidRPr="00D97C80">
        <w:rPr>
          <w:rFonts w:ascii="Calibri" w:eastAsia="Times New Roman" w:hAnsi="Calibri" w:cs="Calibri"/>
          <w:color w:val="000000"/>
          <w:lang w:eastAsia="tr-TR"/>
        </w:rPr>
        <w:t> </w:t>
      </w:r>
    </w:p>
    <w:p w:rsidR="00D97C80" w:rsidRPr="00D97C80" w:rsidRDefault="00D97C80" w:rsidP="00D97C80">
      <w:pPr>
        <w:spacing w:after="0" w:line="305" w:lineRule="atLeast"/>
        <w:ind w:firstLine="567"/>
        <w:jc w:val="center"/>
        <w:rPr>
          <w:rFonts w:ascii="Times New Roman" w:eastAsia="Times New Roman" w:hAnsi="Times New Roman" w:cs="Times New Roman"/>
          <w:color w:val="000000"/>
          <w:sz w:val="24"/>
          <w:szCs w:val="24"/>
          <w:lang w:eastAsia="tr-TR"/>
        </w:rPr>
      </w:pPr>
      <w:r w:rsidRPr="00D97C80">
        <w:rPr>
          <w:rFonts w:ascii="Calibri" w:eastAsia="Times New Roman" w:hAnsi="Calibri" w:cs="Calibri"/>
          <w:b/>
          <w:bCs/>
          <w:color w:val="000000"/>
          <w:lang w:eastAsia="tr-TR"/>
        </w:rPr>
        <w:t>Ek-3</w:t>
      </w:r>
    </w:p>
    <w:p w:rsidR="00D97C80" w:rsidRPr="00D97C80" w:rsidRDefault="00D97C80" w:rsidP="00D97C80">
      <w:pPr>
        <w:spacing w:after="0" w:line="305" w:lineRule="atLeast"/>
        <w:ind w:firstLine="567"/>
        <w:jc w:val="center"/>
        <w:rPr>
          <w:rFonts w:ascii="Times New Roman" w:eastAsia="Times New Roman" w:hAnsi="Times New Roman" w:cs="Times New Roman"/>
          <w:color w:val="000000"/>
          <w:sz w:val="24"/>
          <w:szCs w:val="24"/>
          <w:lang w:eastAsia="tr-TR"/>
        </w:rPr>
      </w:pPr>
      <w:r w:rsidRPr="00D97C80">
        <w:rPr>
          <w:rFonts w:ascii="Calibri" w:eastAsia="Times New Roman" w:hAnsi="Calibri" w:cs="Calibri"/>
          <w:color w:val="000000"/>
          <w:lang w:eastAsia="tr-TR"/>
        </w:rPr>
        <w:t> </w:t>
      </w:r>
    </w:p>
    <w:p w:rsidR="00D97C80" w:rsidRPr="00D97C80" w:rsidRDefault="00D97C80" w:rsidP="00D97C80">
      <w:pPr>
        <w:spacing w:after="0" w:line="305" w:lineRule="atLeast"/>
        <w:ind w:firstLine="567"/>
        <w:jc w:val="center"/>
        <w:rPr>
          <w:rFonts w:ascii="Times New Roman" w:eastAsia="Times New Roman" w:hAnsi="Times New Roman" w:cs="Times New Roman"/>
          <w:color w:val="000000"/>
          <w:sz w:val="24"/>
          <w:szCs w:val="24"/>
          <w:lang w:eastAsia="tr-TR"/>
        </w:rPr>
      </w:pPr>
      <w:r w:rsidRPr="00D97C80">
        <w:rPr>
          <w:rFonts w:ascii="Calibri" w:eastAsia="Times New Roman" w:hAnsi="Calibri" w:cs="Calibri"/>
          <w:b/>
          <w:bCs/>
          <w:color w:val="000000"/>
          <w:lang w:eastAsia="tr-TR"/>
        </w:rPr>
        <w:t>Düzenli Depolama Tesislerinde Kullanılan Sızdırmaz Malzemeler İle İlgili Standartlar</w:t>
      </w:r>
    </w:p>
    <w:p w:rsidR="00D97C80" w:rsidRPr="00D97C80" w:rsidRDefault="00D97C80" w:rsidP="00D97C80">
      <w:pPr>
        <w:spacing w:after="0" w:line="305" w:lineRule="atLeast"/>
        <w:ind w:firstLine="567"/>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b/>
          <w:bCs/>
          <w:color w:val="000000"/>
          <w:lang w:eastAsia="tr-TR"/>
        </w:rPr>
        <w:t> </w:t>
      </w:r>
    </w:p>
    <w:tbl>
      <w:tblPr>
        <w:tblW w:w="9990" w:type="dxa"/>
        <w:jc w:val="center"/>
        <w:tblCellMar>
          <w:left w:w="0" w:type="dxa"/>
          <w:right w:w="0" w:type="dxa"/>
        </w:tblCellMar>
        <w:tblLook w:val="04A0" w:firstRow="1" w:lastRow="0" w:firstColumn="1" w:lastColumn="0" w:noHBand="0" w:noVBand="1"/>
      </w:tblPr>
      <w:tblGrid>
        <w:gridCol w:w="3417"/>
        <w:gridCol w:w="6573"/>
      </w:tblGrid>
      <w:tr w:rsidR="00D97C80" w:rsidRPr="00D97C80" w:rsidTr="00D97C80">
        <w:trPr>
          <w:jc w:val="center"/>
        </w:trPr>
        <w:tc>
          <w:tcPr>
            <w:tcW w:w="3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b/>
                <w:bCs/>
                <w:lang w:eastAsia="tr-TR"/>
              </w:rPr>
              <w:t xml:space="preserve">Standard </w:t>
            </w:r>
            <w:proofErr w:type="spellStart"/>
            <w:r w:rsidRPr="00D97C80">
              <w:rPr>
                <w:rFonts w:ascii="Calibri" w:eastAsia="Times New Roman" w:hAnsi="Calibri" w:cs="Calibri"/>
                <w:b/>
                <w:bCs/>
                <w:lang w:eastAsia="tr-TR"/>
              </w:rPr>
              <w:t>no</w:t>
            </w:r>
            <w:proofErr w:type="spellEnd"/>
          </w:p>
        </w:tc>
        <w:tc>
          <w:tcPr>
            <w:tcW w:w="657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b/>
                <w:bCs/>
                <w:lang w:eastAsia="tr-TR"/>
              </w:rPr>
              <w:t>Standardın adı</w:t>
            </w:r>
          </w:p>
        </w:tc>
      </w:tr>
      <w:tr w:rsidR="00D97C80" w:rsidRPr="00D97C80" w:rsidTr="00D97C80">
        <w:trPr>
          <w:jc w:val="center"/>
        </w:trPr>
        <w:tc>
          <w:tcPr>
            <w:tcW w:w="34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hyperlink r:id="rId21" w:history="1">
              <w:r w:rsidRPr="00D97C80">
                <w:rPr>
                  <w:rFonts w:ascii="Calibri" w:eastAsia="Times New Roman" w:hAnsi="Calibri" w:cs="Calibri"/>
                  <w:u w:val="single"/>
                  <w:lang w:eastAsia="tr-TR"/>
                </w:rPr>
                <w:t>TS EN 13257</w:t>
              </w:r>
            </w:hyperlink>
          </w:p>
        </w:tc>
        <w:tc>
          <w:tcPr>
            <w:tcW w:w="6573" w:type="dxa"/>
            <w:tcBorders>
              <w:top w:val="nil"/>
              <w:left w:val="nil"/>
              <w:bottom w:val="single" w:sz="8" w:space="0" w:color="000000"/>
              <w:right w:val="single" w:sz="8" w:space="0" w:color="000000"/>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proofErr w:type="spellStart"/>
            <w:r w:rsidRPr="00D97C80">
              <w:rPr>
                <w:rFonts w:ascii="Calibri" w:eastAsia="Times New Roman" w:hAnsi="Calibri" w:cs="Calibri"/>
                <w:lang w:eastAsia="tr-TR"/>
              </w:rPr>
              <w:t>Jeotekstiller</w:t>
            </w:r>
            <w:proofErr w:type="spellEnd"/>
            <w:r w:rsidRPr="00D97C80">
              <w:rPr>
                <w:rFonts w:ascii="Calibri" w:eastAsia="Times New Roman" w:hAnsi="Calibri" w:cs="Calibri"/>
                <w:lang w:eastAsia="tr-TR"/>
              </w:rPr>
              <w:t xml:space="preserve"> ve </w:t>
            </w:r>
            <w:proofErr w:type="spellStart"/>
            <w:r w:rsidRPr="00D97C80">
              <w:rPr>
                <w:rFonts w:ascii="Calibri" w:eastAsia="Times New Roman" w:hAnsi="Calibri" w:cs="Calibri"/>
                <w:lang w:eastAsia="tr-TR"/>
              </w:rPr>
              <w:t>Jeotekstille</w:t>
            </w:r>
            <w:proofErr w:type="spellEnd"/>
            <w:r w:rsidRPr="00D97C80">
              <w:rPr>
                <w:rFonts w:ascii="Calibri" w:eastAsia="Times New Roman" w:hAnsi="Calibri" w:cs="Calibri"/>
                <w:lang w:eastAsia="tr-TR"/>
              </w:rPr>
              <w:t xml:space="preserve"> İlgili Mamuller-Katı Atık Depolama Alanlarında Kullanım İçin Gerekli Özellikler</w:t>
            </w:r>
          </w:p>
        </w:tc>
      </w:tr>
      <w:tr w:rsidR="00D97C80" w:rsidRPr="00D97C80" w:rsidTr="00D97C80">
        <w:trPr>
          <w:jc w:val="center"/>
        </w:trPr>
        <w:tc>
          <w:tcPr>
            <w:tcW w:w="34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TS EN 13257/AC</w:t>
            </w:r>
          </w:p>
        </w:tc>
        <w:tc>
          <w:tcPr>
            <w:tcW w:w="6573" w:type="dxa"/>
            <w:tcBorders>
              <w:top w:val="nil"/>
              <w:left w:val="nil"/>
              <w:bottom w:val="single" w:sz="8" w:space="0" w:color="000000"/>
              <w:right w:val="single" w:sz="8" w:space="0" w:color="000000"/>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proofErr w:type="spellStart"/>
            <w:r w:rsidRPr="00D97C80">
              <w:rPr>
                <w:rFonts w:ascii="Calibri" w:eastAsia="Times New Roman" w:hAnsi="Calibri" w:cs="Calibri"/>
                <w:lang w:eastAsia="tr-TR"/>
              </w:rPr>
              <w:t>Jeotekstiller</w:t>
            </w:r>
            <w:proofErr w:type="spellEnd"/>
            <w:r w:rsidRPr="00D97C80">
              <w:rPr>
                <w:rFonts w:ascii="Calibri" w:eastAsia="Times New Roman" w:hAnsi="Calibri" w:cs="Calibri"/>
                <w:lang w:eastAsia="tr-TR"/>
              </w:rPr>
              <w:t xml:space="preserve"> ve </w:t>
            </w:r>
            <w:proofErr w:type="spellStart"/>
            <w:r w:rsidRPr="00D97C80">
              <w:rPr>
                <w:rFonts w:ascii="Calibri" w:eastAsia="Times New Roman" w:hAnsi="Calibri" w:cs="Calibri"/>
                <w:lang w:eastAsia="tr-TR"/>
              </w:rPr>
              <w:t>Jeotekstille</w:t>
            </w:r>
            <w:proofErr w:type="spellEnd"/>
            <w:r w:rsidRPr="00D97C80">
              <w:rPr>
                <w:rFonts w:ascii="Calibri" w:eastAsia="Times New Roman" w:hAnsi="Calibri" w:cs="Calibri"/>
                <w:lang w:eastAsia="tr-TR"/>
              </w:rPr>
              <w:t xml:space="preserve"> İlgili Mamuller - Katı Atık Depolama Alanlarında Kullanım İçin Gerekli Özellikler</w:t>
            </w:r>
          </w:p>
        </w:tc>
      </w:tr>
      <w:tr w:rsidR="00D97C80" w:rsidRPr="00D97C80" w:rsidTr="00D97C80">
        <w:trPr>
          <w:jc w:val="center"/>
        </w:trPr>
        <w:tc>
          <w:tcPr>
            <w:tcW w:w="34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TS EN 13257/ A1</w:t>
            </w:r>
          </w:p>
        </w:tc>
        <w:tc>
          <w:tcPr>
            <w:tcW w:w="6573" w:type="dxa"/>
            <w:tcBorders>
              <w:top w:val="nil"/>
              <w:left w:val="nil"/>
              <w:bottom w:val="single" w:sz="8" w:space="0" w:color="000000"/>
              <w:right w:val="single" w:sz="8" w:space="0" w:color="000000"/>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proofErr w:type="spellStart"/>
            <w:r w:rsidRPr="00D97C80">
              <w:rPr>
                <w:rFonts w:ascii="Calibri" w:eastAsia="Times New Roman" w:hAnsi="Calibri" w:cs="Calibri"/>
                <w:lang w:eastAsia="tr-TR"/>
              </w:rPr>
              <w:t>Jeotekstiller</w:t>
            </w:r>
            <w:proofErr w:type="spellEnd"/>
            <w:r w:rsidRPr="00D97C80">
              <w:rPr>
                <w:rFonts w:ascii="Calibri" w:eastAsia="Times New Roman" w:hAnsi="Calibri" w:cs="Calibri"/>
                <w:lang w:eastAsia="tr-TR"/>
              </w:rPr>
              <w:t xml:space="preserve"> ve </w:t>
            </w:r>
            <w:proofErr w:type="spellStart"/>
            <w:r w:rsidRPr="00D97C80">
              <w:rPr>
                <w:rFonts w:ascii="Calibri" w:eastAsia="Times New Roman" w:hAnsi="Calibri" w:cs="Calibri"/>
                <w:lang w:eastAsia="tr-TR"/>
              </w:rPr>
              <w:t>Jeotekstille</w:t>
            </w:r>
            <w:proofErr w:type="spellEnd"/>
            <w:r w:rsidRPr="00D97C80">
              <w:rPr>
                <w:rFonts w:ascii="Calibri" w:eastAsia="Times New Roman" w:hAnsi="Calibri" w:cs="Calibri"/>
                <w:lang w:eastAsia="tr-TR"/>
              </w:rPr>
              <w:t xml:space="preserve"> İlgili Mamuller - Katı Atık Depolama Alanlarında Kullanım İçin Gerekli Özellikler</w:t>
            </w:r>
          </w:p>
        </w:tc>
      </w:tr>
      <w:tr w:rsidR="00D97C80" w:rsidRPr="00D97C80" w:rsidTr="00D97C80">
        <w:trPr>
          <w:jc w:val="center"/>
        </w:trPr>
        <w:tc>
          <w:tcPr>
            <w:tcW w:w="34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hyperlink r:id="rId22" w:history="1">
              <w:r w:rsidRPr="00D97C80">
                <w:rPr>
                  <w:rFonts w:ascii="Calibri" w:eastAsia="Times New Roman" w:hAnsi="Calibri" w:cs="Calibri"/>
                  <w:u w:val="single"/>
                  <w:lang w:eastAsia="tr-TR"/>
                </w:rPr>
                <w:t>TS EN 13493</w:t>
              </w:r>
            </w:hyperlink>
          </w:p>
        </w:tc>
        <w:tc>
          <w:tcPr>
            <w:tcW w:w="6573" w:type="dxa"/>
            <w:tcBorders>
              <w:top w:val="nil"/>
              <w:left w:val="nil"/>
              <w:bottom w:val="single" w:sz="8" w:space="0" w:color="000000"/>
              <w:right w:val="single" w:sz="8" w:space="0" w:color="000000"/>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proofErr w:type="spellStart"/>
            <w:r w:rsidRPr="00D97C80">
              <w:rPr>
                <w:rFonts w:ascii="Calibri" w:eastAsia="Times New Roman" w:hAnsi="Calibri" w:cs="Calibri"/>
                <w:lang w:eastAsia="tr-TR"/>
              </w:rPr>
              <w:t>Geosentetik</w:t>
            </w:r>
            <w:proofErr w:type="spellEnd"/>
            <w:r w:rsidRPr="00D97C80">
              <w:rPr>
                <w:rFonts w:ascii="Calibri" w:eastAsia="Times New Roman" w:hAnsi="Calibri" w:cs="Calibri"/>
                <w:lang w:eastAsia="tr-TR"/>
              </w:rPr>
              <w:t xml:space="preserve"> Bariyerler - Katı Atık Depolama ve Bertaraf Etme Yerlerinde Kullanım İçin Gerekli Özellikler</w:t>
            </w:r>
          </w:p>
        </w:tc>
      </w:tr>
    </w:tbl>
    <w:p w:rsidR="00D97C80" w:rsidRPr="00D97C80" w:rsidRDefault="00D97C80" w:rsidP="00D97C80">
      <w:pPr>
        <w:spacing w:after="0" w:line="305" w:lineRule="atLeast"/>
        <w:ind w:firstLine="567"/>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color w:val="000000"/>
          <w:lang w:eastAsia="tr-TR"/>
        </w:rPr>
        <w:t> </w:t>
      </w:r>
    </w:p>
    <w:p w:rsidR="00D97C80" w:rsidRPr="00D97C80" w:rsidRDefault="00D97C80" w:rsidP="00D97C80">
      <w:pPr>
        <w:spacing w:after="0" w:line="240" w:lineRule="auto"/>
        <w:rPr>
          <w:rFonts w:ascii="Times New Roman" w:eastAsia="Times New Roman" w:hAnsi="Times New Roman" w:cs="Times New Roman"/>
          <w:sz w:val="24"/>
          <w:szCs w:val="24"/>
          <w:lang w:eastAsia="tr-TR"/>
        </w:rPr>
      </w:pPr>
      <w:r w:rsidRPr="00D97C80">
        <w:rPr>
          <w:rFonts w:ascii="Calibri" w:eastAsia="Times New Roman" w:hAnsi="Calibri" w:cs="Calibri"/>
          <w:color w:val="000000"/>
          <w:lang w:eastAsia="tr-TR"/>
        </w:rPr>
        <w:br w:type="textWrapping" w:clear="all"/>
      </w:r>
    </w:p>
    <w:p w:rsidR="00D97C80" w:rsidRPr="00D97C80" w:rsidRDefault="00D97C80" w:rsidP="00D97C80">
      <w:pPr>
        <w:spacing w:after="0" w:line="305" w:lineRule="atLeast"/>
        <w:jc w:val="center"/>
        <w:rPr>
          <w:rFonts w:ascii="Times New Roman" w:eastAsia="Times New Roman" w:hAnsi="Times New Roman" w:cs="Times New Roman"/>
          <w:color w:val="000000"/>
          <w:sz w:val="24"/>
          <w:szCs w:val="24"/>
          <w:lang w:eastAsia="tr-TR"/>
        </w:rPr>
      </w:pPr>
      <w:r w:rsidRPr="00D97C80">
        <w:rPr>
          <w:rFonts w:ascii="Calibri" w:eastAsia="Times New Roman" w:hAnsi="Calibri" w:cs="Calibri"/>
          <w:b/>
          <w:bCs/>
          <w:color w:val="000000"/>
          <w:lang w:eastAsia="tr-TR"/>
        </w:rPr>
        <w:t>Ek-4</w:t>
      </w:r>
    </w:p>
    <w:p w:rsidR="00D97C80" w:rsidRPr="00D97C80" w:rsidRDefault="00D97C80" w:rsidP="00D97C80">
      <w:pPr>
        <w:spacing w:after="0" w:line="305" w:lineRule="atLeast"/>
        <w:jc w:val="center"/>
        <w:rPr>
          <w:rFonts w:ascii="Times New Roman" w:eastAsia="Times New Roman" w:hAnsi="Times New Roman" w:cs="Times New Roman"/>
          <w:color w:val="000000"/>
          <w:sz w:val="24"/>
          <w:szCs w:val="24"/>
          <w:lang w:eastAsia="tr-TR"/>
        </w:rPr>
      </w:pPr>
      <w:r w:rsidRPr="00D97C80">
        <w:rPr>
          <w:rFonts w:ascii="Calibri" w:eastAsia="Times New Roman" w:hAnsi="Calibri" w:cs="Calibri"/>
          <w:color w:val="000000"/>
          <w:lang w:eastAsia="tr-TR"/>
        </w:rPr>
        <w:t> </w:t>
      </w:r>
    </w:p>
    <w:p w:rsidR="00D97C80" w:rsidRPr="00D97C80" w:rsidRDefault="00D97C80" w:rsidP="00D97C80">
      <w:pPr>
        <w:spacing w:after="0" w:line="305" w:lineRule="atLeast"/>
        <w:jc w:val="center"/>
        <w:rPr>
          <w:rFonts w:ascii="Times New Roman" w:eastAsia="Times New Roman" w:hAnsi="Times New Roman" w:cs="Times New Roman"/>
          <w:color w:val="000000"/>
          <w:sz w:val="24"/>
          <w:szCs w:val="24"/>
          <w:lang w:eastAsia="tr-TR"/>
        </w:rPr>
      </w:pPr>
      <w:r w:rsidRPr="00D97C80">
        <w:rPr>
          <w:rFonts w:ascii="Calibri" w:eastAsia="Times New Roman" w:hAnsi="Calibri" w:cs="Calibri"/>
          <w:b/>
          <w:bCs/>
          <w:color w:val="000000"/>
          <w:lang w:eastAsia="tr-TR"/>
        </w:rPr>
        <w:t>Meteorolojik Veriler</w:t>
      </w:r>
    </w:p>
    <w:p w:rsidR="00D97C80" w:rsidRPr="00D97C80" w:rsidRDefault="00D97C80" w:rsidP="00D97C80">
      <w:pPr>
        <w:spacing w:after="0" w:line="305" w:lineRule="atLeast"/>
        <w:ind w:firstLine="567"/>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color w:val="000000"/>
          <w:lang w:eastAsia="tr-TR"/>
        </w:rPr>
        <w:t>          </w:t>
      </w:r>
    </w:p>
    <w:tbl>
      <w:tblPr>
        <w:tblW w:w="19073" w:type="dxa"/>
        <w:jc w:val="center"/>
        <w:tblCellMar>
          <w:left w:w="0" w:type="dxa"/>
          <w:right w:w="0" w:type="dxa"/>
        </w:tblCellMar>
        <w:tblLook w:val="04A0" w:firstRow="1" w:lastRow="0" w:firstColumn="1" w:lastColumn="0" w:noHBand="0" w:noVBand="1"/>
      </w:tblPr>
      <w:tblGrid>
        <w:gridCol w:w="8480"/>
        <w:gridCol w:w="4718"/>
        <w:gridCol w:w="5875"/>
      </w:tblGrid>
      <w:tr w:rsidR="00D97C80" w:rsidRPr="00D97C80" w:rsidTr="00D97C80">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b/>
                <w:bCs/>
                <w:lang w:eastAsia="tr-TR"/>
              </w:rPr>
              <w:t>Parametre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b/>
                <w:bCs/>
                <w:lang w:eastAsia="tr-TR"/>
              </w:rPr>
              <w:t>İşletme Aşaması İzleme Sıklığı</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b/>
                <w:bCs/>
                <w:lang w:eastAsia="tr-TR"/>
              </w:rPr>
              <w:t>Kapatma Sonrası Aşama İzleme Sıklığı</w:t>
            </w:r>
          </w:p>
        </w:tc>
      </w:tr>
      <w:tr w:rsidR="00D97C80" w:rsidRPr="00D97C80" w:rsidTr="00D97C80">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Yağış hacmi (mm/gün, mm/ay)</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Günlük</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Aylık ortalama</w:t>
            </w:r>
          </w:p>
        </w:tc>
      </w:tr>
      <w:tr w:rsidR="00D97C80" w:rsidRPr="00D97C80" w:rsidTr="00D97C80">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 xml:space="preserve">Sıcaklık, en düşük, en yüksek ve yerel saatle </w:t>
            </w:r>
            <w:proofErr w:type="gramStart"/>
            <w:r w:rsidRPr="00D97C80">
              <w:rPr>
                <w:rFonts w:ascii="Calibri" w:eastAsia="Times New Roman" w:hAnsi="Calibri" w:cs="Calibri"/>
                <w:lang w:eastAsia="tr-TR"/>
              </w:rPr>
              <w:t>14:00’te</w:t>
            </w:r>
            <w:proofErr w:type="gramEnd"/>
            <w:r w:rsidRPr="00D97C80">
              <w:rPr>
                <w:rFonts w:ascii="Calibri" w:eastAsia="Times New Roman" w:hAnsi="Calibri" w:cs="Calibri"/>
                <w:lang w:eastAsia="tr-TR"/>
              </w:rPr>
              <w:t xml:space="preserve"> (°C)</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Günlük</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Aylık ortalama</w:t>
            </w:r>
          </w:p>
        </w:tc>
      </w:tr>
      <w:tr w:rsidR="00D97C80" w:rsidRPr="00D97C80" w:rsidTr="00D97C80">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Rüzgârın yönü ve hızı (m/s)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Günlük</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w:t>
            </w:r>
          </w:p>
        </w:tc>
      </w:tr>
      <w:tr w:rsidR="00D97C80" w:rsidRPr="00D97C80" w:rsidTr="00D97C80">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Buharlaşma  (mm/gün, mm/ay)</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Günlük</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Aylık ortalama</w:t>
            </w:r>
          </w:p>
        </w:tc>
      </w:tr>
      <w:tr w:rsidR="00D97C80" w:rsidRPr="00D97C80" w:rsidTr="00D97C80">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Bağıl nem</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Günlük</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w:t>
            </w:r>
          </w:p>
        </w:tc>
      </w:tr>
    </w:tbl>
    <w:p w:rsidR="00D97C80" w:rsidRPr="00D97C80" w:rsidRDefault="00D97C80" w:rsidP="00D97C80">
      <w:pPr>
        <w:spacing w:after="0" w:line="305" w:lineRule="atLeast"/>
        <w:ind w:firstLine="567"/>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b/>
          <w:bCs/>
          <w:color w:val="000000"/>
          <w:lang w:eastAsia="tr-TR"/>
        </w:rPr>
        <w:t> </w:t>
      </w:r>
    </w:p>
    <w:p w:rsidR="00D97C80" w:rsidRPr="00D97C80" w:rsidRDefault="00D97C80" w:rsidP="00D97C80">
      <w:pPr>
        <w:spacing w:after="0" w:line="240" w:lineRule="auto"/>
        <w:rPr>
          <w:rFonts w:ascii="Times New Roman" w:eastAsia="Times New Roman" w:hAnsi="Times New Roman" w:cs="Times New Roman"/>
          <w:sz w:val="24"/>
          <w:szCs w:val="24"/>
          <w:lang w:eastAsia="tr-TR"/>
        </w:rPr>
      </w:pPr>
      <w:r w:rsidRPr="00D97C80">
        <w:rPr>
          <w:rFonts w:ascii="Calibri" w:eastAsia="Times New Roman" w:hAnsi="Calibri" w:cs="Calibri"/>
          <w:b/>
          <w:bCs/>
          <w:color w:val="000000"/>
          <w:lang w:eastAsia="tr-TR"/>
        </w:rPr>
        <w:br w:type="textWrapping" w:clear="all"/>
      </w:r>
    </w:p>
    <w:p w:rsidR="00D97C80" w:rsidRPr="00D97C80" w:rsidRDefault="00D97C80" w:rsidP="00D97C80">
      <w:pPr>
        <w:spacing w:after="0" w:line="305" w:lineRule="atLeast"/>
        <w:rPr>
          <w:rFonts w:ascii="Times New Roman" w:eastAsia="Times New Roman" w:hAnsi="Times New Roman" w:cs="Times New Roman"/>
          <w:color w:val="000000"/>
          <w:sz w:val="24"/>
          <w:szCs w:val="24"/>
          <w:lang w:eastAsia="tr-TR"/>
        </w:rPr>
      </w:pPr>
      <w:r w:rsidRPr="00D97C80">
        <w:rPr>
          <w:rFonts w:ascii="Calibri" w:eastAsia="Times New Roman" w:hAnsi="Calibri" w:cs="Calibri"/>
          <w:b/>
          <w:bCs/>
          <w:color w:val="000000"/>
          <w:lang w:eastAsia="tr-TR"/>
        </w:rPr>
        <w:t> </w:t>
      </w:r>
    </w:p>
    <w:p w:rsidR="00D97C80" w:rsidRPr="00D97C80" w:rsidRDefault="00D97C80" w:rsidP="00D97C80">
      <w:pPr>
        <w:spacing w:after="0" w:line="305" w:lineRule="atLeast"/>
        <w:jc w:val="center"/>
        <w:rPr>
          <w:rFonts w:ascii="Times New Roman" w:eastAsia="Times New Roman" w:hAnsi="Times New Roman" w:cs="Times New Roman"/>
          <w:color w:val="000000"/>
          <w:sz w:val="24"/>
          <w:szCs w:val="24"/>
          <w:lang w:eastAsia="tr-TR"/>
        </w:rPr>
      </w:pPr>
      <w:r w:rsidRPr="00D97C80">
        <w:rPr>
          <w:rFonts w:ascii="Calibri" w:eastAsia="Times New Roman" w:hAnsi="Calibri" w:cs="Calibri"/>
          <w:b/>
          <w:bCs/>
          <w:color w:val="000000"/>
          <w:lang w:eastAsia="tr-TR"/>
        </w:rPr>
        <w:t>Ek-5</w:t>
      </w:r>
    </w:p>
    <w:p w:rsidR="00D97C80" w:rsidRPr="00D97C80" w:rsidRDefault="00D97C80" w:rsidP="00D97C80">
      <w:pPr>
        <w:spacing w:after="0" w:line="305" w:lineRule="atLeast"/>
        <w:jc w:val="center"/>
        <w:rPr>
          <w:rFonts w:ascii="Times New Roman" w:eastAsia="Times New Roman" w:hAnsi="Times New Roman" w:cs="Times New Roman"/>
          <w:color w:val="000000"/>
          <w:sz w:val="24"/>
          <w:szCs w:val="24"/>
          <w:lang w:eastAsia="tr-TR"/>
        </w:rPr>
      </w:pPr>
      <w:r w:rsidRPr="00D97C80">
        <w:rPr>
          <w:rFonts w:ascii="Calibri" w:eastAsia="Times New Roman" w:hAnsi="Calibri" w:cs="Calibri"/>
          <w:b/>
          <w:bCs/>
          <w:color w:val="000000"/>
          <w:lang w:eastAsia="tr-TR"/>
        </w:rPr>
        <w:t>Depo Gazı ve Sızıntı Suyunun Kontrolü ve İzlenmesi</w:t>
      </w:r>
    </w:p>
    <w:p w:rsidR="00D97C80" w:rsidRPr="00D97C80" w:rsidRDefault="00D97C80" w:rsidP="00D97C80">
      <w:pPr>
        <w:spacing w:after="0" w:line="305" w:lineRule="atLeast"/>
        <w:ind w:firstLine="567"/>
        <w:jc w:val="center"/>
        <w:rPr>
          <w:rFonts w:ascii="Times New Roman" w:eastAsia="Times New Roman" w:hAnsi="Times New Roman" w:cs="Times New Roman"/>
          <w:color w:val="000000"/>
          <w:sz w:val="24"/>
          <w:szCs w:val="24"/>
          <w:lang w:eastAsia="tr-TR"/>
        </w:rPr>
      </w:pPr>
      <w:r w:rsidRPr="00D97C80">
        <w:rPr>
          <w:rFonts w:ascii="Calibri" w:eastAsia="Times New Roman" w:hAnsi="Calibri" w:cs="Calibri"/>
          <w:color w:val="000000"/>
          <w:lang w:eastAsia="tr-TR"/>
        </w:rPr>
        <w:t> </w:t>
      </w:r>
    </w:p>
    <w:p w:rsidR="00D97C80" w:rsidRPr="00D97C80" w:rsidRDefault="00D97C80" w:rsidP="00D97C80">
      <w:pPr>
        <w:spacing w:after="0" w:line="305" w:lineRule="atLeast"/>
        <w:ind w:firstLine="567"/>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b/>
          <w:bCs/>
          <w:color w:val="000000"/>
          <w:lang w:eastAsia="tr-TR"/>
        </w:rPr>
        <w:t>Analiz sıklığı ve bakılacak parametreler</w:t>
      </w:r>
    </w:p>
    <w:p w:rsidR="00D97C80" w:rsidRPr="00D97C80" w:rsidRDefault="00D97C80" w:rsidP="00D97C80">
      <w:pPr>
        <w:spacing w:after="0" w:line="305" w:lineRule="atLeast"/>
        <w:ind w:firstLine="567"/>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b/>
          <w:bCs/>
          <w:color w:val="000000"/>
          <w:lang w:eastAsia="tr-TR"/>
        </w:rPr>
        <w:t> </w:t>
      </w:r>
    </w:p>
    <w:tbl>
      <w:tblPr>
        <w:tblW w:w="19073" w:type="dxa"/>
        <w:jc w:val="center"/>
        <w:tblCellMar>
          <w:left w:w="0" w:type="dxa"/>
          <w:right w:w="0" w:type="dxa"/>
        </w:tblCellMar>
        <w:tblLook w:val="04A0" w:firstRow="1" w:lastRow="0" w:firstColumn="1" w:lastColumn="0" w:noHBand="0" w:noVBand="1"/>
      </w:tblPr>
      <w:tblGrid>
        <w:gridCol w:w="7582"/>
        <w:gridCol w:w="4084"/>
        <w:gridCol w:w="7407"/>
      </w:tblGrid>
      <w:tr w:rsidR="00D97C80" w:rsidRPr="00D97C80" w:rsidTr="00D97C80">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b/>
                <w:bCs/>
                <w:lang w:eastAsia="tr-TR"/>
              </w:rPr>
              <w:t>Parametre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b/>
                <w:bCs/>
                <w:lang w:eastAsia="tr-TR"/>
              </w:rPr>
              <w:t>İşletme Aşaması</w:t>
            </w:r>
            <w:r w:rsidRPr="00D97C80">
              <w:rPr>
                <w:rFonts w:ascii="Calibri" w:eastAsia="Times New Roman" w:hAnsi="Calibri" w:cs="Calibri"/>
                <w:b/>
                <w:bCs/>
                <w:vertAlign w:val="superscript"/>
                <w:lang w:eastAsia="tr-TR"/>
              </w:rPr>
              <w:t>(2)</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b/>
                <w:bCs/>
                <w:lang w:eastAsia="tr-TR"/>
              </w:rPr>
              <w:t>Kapatma sonrası Bakım Aşaması </w:t>
            </w:r>
            <w:r w:rsidRPr="00D97C80">
              <w:rPr>
                <w:rFonts w:ascii="Calibri" w:eastAsia="Times New Roman" w:hAnsi="Calibri" w:cs="Calibri"/>
                <w:b/>
                <w:bCs/>
                <w:vertAlign w:val="superscript"/>
                <w:lang w:eastAsia="tr-TR"/>
              </w:rPr>
              <w:t>(2)</w:t>
            </w:r>
          </w:p>
        </w:tc>
      </w:tr>
      <w:tr w:rsidR="00D97C80" w:rsidRPr="00D97C80" w:rsidTr="00D97C80">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Sızıntı suyu hacmi </w:t>
            </w:r>
            <w:r w:rsidRPr="00D97C80">
              <w:rPr>
                <w:rFonts w:ascii="Calibri" w:eastAsia="Times New Roman" w:hAnsi="Calibri" w:cs="Calibri"/>
                <w:vertAlign w:val="superscript"/>
                <w:lang w:eastAsia="tr-TR"/>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Aylık</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 </w:t>
            </w:r>
          </w:p>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Her altı ayda bir</w:t>
            </w:r>
          </w:p>
          <w:p w:rsidR="00D97C80" w:rsidRPr="00D97C80" w:rsidRDefault="00D97C80" w:rsidP="00D97C80">
            <w:pPr>
              <w:spacing w:after="0" w:line="305" w:lineRule="atLeast"/>
              <w:ind w:firstLine="567"/>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 </w:t>
            </w:r>
          </w:p>
        </w:tc>
      </w:tr>
      <w:tr w:rsidR="00D97C80" w:rsidRPr="00D97C80" w:rsidTr="00D97C80">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Sızıntı suyunun kompozisyonu </w:t>
            </w:r>
            <w:r w:rsidRPr="00D97C80">
              <w:rPr>
                <w:rFonts w:ascii="Calibri" w:eastAsia="Times New Roman" w:hAnsi="Calibri" w:cs="Calibri"/>
                <w:vertAlign w:val="superscript"/>
                <w:lang w:eastAsia="tr-TR"/>
              </w:rPr>
              <w:t>(1) (6)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Üç ayda bir</w:t>
            </w:r>
          </w:p>
        </w:tc>
        <w:tc>
          <w:tcPr>
            <w:tcW w:w="0" w:type="auto"/>
            <w:vMerge/>
            <w:tcBorders>
              <w:top w:val="nil"/>
              <w:left w:val="nil"/>
              <w:bottom w:val="single" w:sz="8" w:space="0" w:color="auto"/>
              <w:right w:val="single" w:sz="8" w:space="0" w:color="auto"/>
            </w:tcBorders>
            <w:vAlign w:val="center"/>
            <w:hideMark/>
          </w:tcPr>
          <w:p w:rsidR="00D97C80" w:rsidRPr="00D97C80" w:rsidRDefault="00D97C80" w:rsidP="00D97C80">
            <w:pPr>
              <w:spacing w:after="0" w:line="305" w:lineRule="atLeast"/>
              <w:rPr>
                <w:rFonts w:ascii="Times New Roman" w:eastAsia="Times New Roman" w:hAnsi="Times New Roman" w:cs="Times New Roman"/>
                <w:sz w:val="24"/>
                <w:szCs w:val="24"/>
                <w:lang w:eastAsia="tr-TR"/>
              </w:rPr>
            </w:pPr>
          </w:p>
        </w:tc>
      </w:tr>
      <w:tr w:rsidR="00D97C80" w:rsidRPr="00D97C80" w:rsidTr="00D97C80">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CH</w:t>
            </w:r>
            <w:r w:rsidRPr="00D97C80">
              <w:rPr>
                <w:rFonts w:ascii="Calibri" w:eastAsia="Times New Roman" w:hAnsi="Calibri" w:cs="Calibri"/>
                <w:vertAlign w:val="subscript"/>
                <w:lang w:eastAsia="tr-TR"/>
              </w:rPr>
              <w:t>4</w:t>
            </w:r>
            <w:r w:rsidRPr="00D97C80">
              <w:rPr>
                <w:rFonts w:ascii="Calibri" w:eastAsia="Times New Roman" w:hAnsi="Calibri" w:cs="Calibri"/>
                <w:lang w:eastAsia="tr-TR"/>
              </w:rPr>
              <w:t>, CO</w:t>
            </w:r>
            <w:r w:rsidRPr="00D97C80">
              <w:rPr>
                <w:rFonts w:ascii="Calibri" w:eastAsia="Times New Roman" w:hAnsi="Calibri" w:cs="Calibri"/>
                <w:vertAlign w:val="subscript"/>
                <w:lang w:eastAsia="tr-TR"/>
              </w:rPr>
              <w:t>2</w:t>
            </w:r>
            <w:r w:rsidRPr="00D97C80">
              <w:rPr>
                <w:rFonts w:ascii="Calibri" w:eastAsia="Times New Roman" w:hAnsi="Calibri" w:cs="Calibri"/>
                <w:lang w:eastAsia="tr-TR"/>
              </w:rPr>
              <w:t>, H</w:t>
            </w:r>
            <w:r w:rsidRPr="00D97C80">
              <w:rPr>
                <w:rFonts w:ascii="Calibri" w:eastAsia="Times New Roman" w:hAnsi="Calibri" w:cs="Calibri"/>
                <w:vertAlign w:val="subscript"/>
                <w:lang w:eastAsia="tr-TR"/>
              </w:rPr>
              <w:t>2</w:t>
            </w:r>
            <w:r w:rsidRPr="00D97C80">
              <w:rPr>
                <w:rFonts w:ascii="Calibri" w:eastAsia="Times New Roman" w:hAnsi="Calibri" w:cs="Calibri"/>
                <w:lang w:eastAsia="tr-TR"/>
              </w:rPr>
              <w:t>S, O</w:t>
            </w:r>
            <w:r w:rsidRPr="00D97C80">
              <w:rPr>
                <w:rFonts w:ascii="Calibri" w:eastAsia="Times New Roman" w:hAnsi="Calibri" w:cs="Calibri"/>
                <w:vertAlign w:val="subscript"/>
                <w:lang w:eastAsia="tr-TR"/>
              </w:rPr>
              <w:t>2</w:t>
            </w:r>
            <w:r w:rsidRPr="00D97C80">
              <w:rPr>
                <w:rFonts w:ascii="Calibri" w:eastAsia="Times New Roman" w:hAnsi="Calibri" w:cs="Calibri"/>
                <w:lang w:eastAsia="tr-TR"/>
              </w:rPr>
              <w:t> ve H</w:t>
            </w:r>
            <w:r w:rsidRPr="00D97C80">
              <w:rPr>
                <w:rFonts w:ascii="Calibri" w:eastAsia="Times New Roman" w:hAnsi="Calibri" w:cs="Calibri"/>
                <w:vertAlign w:val="subscript"/>
                <w:lang w:eastAsia="tr-TR"/>
              </w:rPr>
              <w:t>2 </w:t>
            </w:r>
            <w:proofErr w:type="gramStart"/>
            <w:r w:rsidRPr="00D97C80">
              <w:rPr>
                <w:rFonts w:ascii="Calibri" w:eastAsia="Times New Roman" w:hAnsi="Calibri" w:cs="Calibri"/>
                <w:lang w:eastAsia="tr-TR"/>
              </w:rPr>
              <w:t>emisyonları</w:t>
            </w:r>
            <w:proofErr w:type="gramEnd"/>
            <w:r w:rsidRPr="00D97C80">
              <w:rPr>
                <w:rFonts w:ascii="Calibri" w:eastAsia="Times New Roman" w:hAnsi="Calibri" w:cs="Calibri"/>
                <w:vertAlign w:val="superscript"/>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Aylık  </w:t>
            </w:r>
            <w:r w:rsidRPr="00D97C80">
              <w:rPr>
                <w:rFonts w:ascii="Calibri" w:eastAsia="Times New Roman" w:hAnsi="Calibri" w:cs="Calibri"/>
                <w:vertAlign w:val="superscript"/>
                <w:lang w:eastAsia="tr-TR"/>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C80" w:rsidRPr="00D97C80" w:rsidRDefault="00D97C80" w:rsidP="00D97C80">
            <w:pPr>
              <w:spacing w:after="0" w:line="305" w:lineRule="atLeast"/>
              <w:jc w:val="both"/>
              <w:rPr>
                <w:rFonts w:ascii="Times New Roman" w:eastAsia="Times New Roman" w:hAnsi="Times New Roman" w:cs="Times New Roman"/>
                <w:sz w:val="24"/>
                <w:szCs w:val="24"/>
                <w:lang w:eastAsia="tr-TR"/>
              </w:rPr>
            </w:pPr>
            <w:r w:rsidRPr="00D97C80">
              <w:rPr>
                <w:rFonts w:ascii="Calibri" w:eastAsia="Times New Roman" w:hAnsi="Calibri" w:cs="Calibri"/>
                <w:lang w:eastAsia="tr-TR"/>
              </w:rPr>
              <w:t>Her altı ayda bir</w:t>
            </w:r>
            <w:r w:rsidRPr="00D97C80">
              <w:rPr>
                <w:rFonts w:ascii="Calibri" w:eastAsia="Times New Roman" w:hAnsi="Calibri" w:cs="Calibri"/>
                <w:vertAlign w:val="superscript"/>
                <w:lang w:eastAsia="tr-TR"/>
              </w:rPr>
              <w:t>(5)</w:t>
            </w:r>
          </w:p>
        </w:tc>
      </w:tr>
    </w:tbl>
    <w:p w:rsidR="00D97C80" w:rsidRPr="00D97C80" w:rsidRDefault="00D97C80" w:rsidP="00D97C80">
      <w:pPr>
        <w:spacing w:after="0" w:line="305" w:lineRule="atLeast"/>
        <w:ind w:firstLine="567"/>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color w:val="000000"/>
          <w:lang w:eastAsia="tr-TR"/>
        </w:rPr>
        <w:t> </w:t>
      </w:r>
    </w:p>
    <w:p w:rsidR="00D97C80" w:rsidRPr="00D97C80" w:rsidRDefault="00D97C80" w:rsidP="00D97C80">
      <w:pPr>
        <w:spacing w:after="0" w:line="305" w:lineRule="atLeast"/>
        <w:ind w:firstLine="567"/>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color w:val="000000"/>
          <w:lang w:eastAsia="tr-TR"/>
        </w:rPr>
        <w:t>(1) Ölçülmesi gereken parametreler depolanmış atığın kompozisyonuna bağlı olarak değişiklik gösterir.</w:t>
      </w:r>
    </w:p>
    <w:p w:rsidR="00D97C80" w:rsidRPr="00D97C80" w:rsidRDefault="00D97C80" w:rsidP="00D97C80">
      <w:pPr>
        <w:spacing w:after="0" w:line="305" w:lineRule="atLeast"/>
        <w:ind w:firstLine="567"/>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color w:val="000000"/>
          <w:lang w:eastAsia="tr-TR"/>
        </w:rPr>
        <w:t>(2) Bakanlığın uygun görmesi halinde analiz sıklığı, tesis bazında azaltılabilir. Ancak sızıntı sularında iletkenlik yılda en az bir kez ölçülür.</w:t>
      </w:r>
    </w:p>
    <w:p w:rsidR="00D97C80" w:rsidRPr="00D97C80" w:rsidRDefault="00D97C80" w:rsidP="00D97C80">
      <w:pPr>
        <w:spacing w:after="0" w:line="305" w:lineRule="atLeast"/>
        <w:ind w:firstLine="567"/>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color w:val="000000"/>
          <w:lang w:eastAsia="tr-TR"/>
        </w:rPr>
        <w:t>(3) Gaz ölçümleri depolanan atığın organik madde içeriğine bağlıdır.</w:t>
      </w:r>
    </w:p>
    <w:p w:rsidR="00D97C80" w:rsidRPr="00D97C80" w:rsidRDefault="00D97C80" w:rsidP="00D97C80">
      <w:pPr>
        <w:spacing w:after="0" w:line="305" w:lineRule="atLeast"/>
        <w:ind w:firstLine="567"/>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color w:val="000000"/>
          <w:lang w:eastAsia="tr-TR"/>
        </w:rPr>
        <w:t>(4) CH</w:t>
      </w:r>
      <w:r w:rsidRPr="00D97C80">
        <w:rPr>
          <w:rFonts w:ascii="Calibri" w:eastAsia="Times New Roman" w:hAnsi="Calibri" w:cs="Calibri"/>
          <w:color w:val="000000"/>
          <w:vertAlign w:val="subscript"/>
          <w:lang w:eastAsia="tr-TR"/>
        </w:rPr>
        <w:t>4</w:t>
      </w:r>
      <w:r w:rsidRPr="00D97C80">
        <w:rPr>
          <w:rFonts w:ascii="Calibri" w:eastAsia="Times New Roman" w:hAnsi="Calibri" w:cs="Calibri"/>
          <w:color w:val="000000"/>
          <w:lang w:eastAsia="tr-TR"/>
        </w:rPr>
        <w:t>, CO</w:t>
      </w:r>
      <w:r w:rsidRPr="00D97C80">
        <w:rPr>
          <w:rFonts w:ascii="Calibri" w:eastAsia="Times New Roman" w:hAnsi="Calibri" w:cs="Calibri"/>
          <w:color w:val="000000"/>
          <w:vertAlign w:val="subscript"/>
          <w:lang w:eastAsia="tr-TR"/>
        </w:rPr>
        <w:t>2</w:t>
      </w:r>
      <w:r w:rsidRPr="00D97C80">
        <w:rPr>
          <w:rFonts w:ascii="Calibri" w:eastAsia="Times New Roman" w:hAnsi="Calibri" w:cs="Calibri"/>
          <w:color w:val="000000"/>
          <w:lang w:eastAsia="tr-TR"/>
        </w:rPr>
        <w:t>, O</w:t>
      </w:r>
      <w:r w:rsidRPr="00D97C80">
        <w:rPr>
          <w:rFonts w:ascii="Calibri" w:eastAsia="Times New Roman" w:hAnsi="Calibri" w:cs="Calibri"/>
          <w:color w:val="000000"/>
          <w:vertAlign w:val="subscript"/>
          <w:lang w:eastAsia="tr-TR"/>
        </w:rPr>
        <w:t>2</w:t>
      </w:r>
      <w:r w:rsidRPr="00D97C80">
        <w:rPr>
          <w:rFonts w:ascii="Calibri" w:eastAsia="Times New Roman" w:hAnsi="Calibri" w:cs="Calibri"/>
          <w:color w:val="000000"/>
          <w:lang w:eastAsia="tr-TR"/>
        </w:rPr>
        <w:t> gazları tabloda verilen sıklıkta, diğer gazlar depolanan atığın kompozisyonuna bağlı olarak Bakanlıkça uygun görülen sıklıkta ölçülür.</w:t>
      </w:r>
    </w:p>
    <w:p w:rsidR="00D97C80" w:rsidRPr="00D97C80" w:rsidRDefault="00D97C80" w:rsidP="00D97C80">
      <w:pPr>
        <w:spacing w:after="0" w:line="305" w:lineRule="atLeast"/>
        <w:ind w:firstLine="567"/>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color w:val="000000"/>
          <w:lang w:eastAsia="tr-TR"/>
        </w:rPr>
        <w:t>(5) Gaz toplama sisteminin kapatma sonrası aşamasındaki verimliliği düzenli olarak kontrol edilir.</w:t>
      </w:r>
    </w:p>
    <w:p w:rsidR="00D97C80" w:rsidRPr="00D97C80" w:rsidRDefault="00D97C80" w:rsidP="00D97C80">
      <w:pPr>
        <w:spacing w:after="0" w:line="305" w:lineRule="atLeast"/>
        <w:ind w:firstLine="567"/>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color w:val="000000"/>
          <w:lang w:eastAsia="tr-TR"/>
        </w:rPr>
        <w:t>(6) Sızıntı suyu hacmi ve kompozisyonu sadece sızıntı suyu toplama sistemi bulunan tesislerde tespit edilir.</w:t>
      </w:r>
    </w:p>
    <w:p w:rsidR="00D97C80" w:rsidRPr="00D97C80" w:rsidRDefault="00D97C80" w:rsidP="00D97C80">
      <w:pPr>
        <w:spacing w:after="0" w:line="240" w:lineRule="auto"/>
        <w:rPr>
          <w:rFonts w:ascii="Times New Roman" w:eastAsia="Times New Roman" w:hAnsi="Times New Roman" w:cs="Times New Roman"/>
          <w:sz w:val="24"/>
          <w:szCs w:val="24"/>
          <w:lang w:eastAsia="tr-TR"/>
        </w:rPr>
      </w:pPr>
      <w:r w:rsidRPr="00D97C80">
        <w:rPr>
          <w:rFonts w:ascii="Calibri" w:eastAsia="Times New Roman" w:hAnsi="Calibri" w:cs="Calibri"/>
          <w:b/>
          <w:bCs/>
          <w:color w:val="000000"/>
          <w:lang w:eastAsia="tr-TR"/>
        </w:rPr>
        <w:br w:type="textWrapping" w:clear="all"/>
      </w:r>
    </w:p>
    <w:p w:rsidR="00D97C80" w:rsidRPr="00D97C80" w:rsidRDefault="00D97C80" w:rsidP="00D97C80">
      <w:pPr>
        <w:spacing w:after="0" w:line="305" w:lineRule="atLeast"/>
        <w:jc w:val="center"/>
        <w:rPr>
          <w:rFonts w:ascii="Times New Roman" w:eastAsia="Times New Roman" w:hAnsi="Times New Roman" w:cs="Times New Roman"/>
          <w:color w:val="000000"/>
          <w:sz w:val="24"/>
          <w:szCs w:val="24"/>
          <w:lang w:eastAsia="tr-TR"/>
        </w:rPr>
      </w:pPr>
      <w:r w:rsidRPr="00D97C80">
        <w:rPr>
          <w:rFonts w:ascii="Calibri" w:eastAsia="Times New Roman" w:hAnsi="Calibri" w:cs="Calibri"/>
          <w:b/>
          <w:bCs/>
          <w:color w:val="000000"/>
          <w:lang w:eastAsia="tr-TR"/>
        </w:rPr>
        <w:t>(</w:t>
      </w:r>
      <w:proofErr w:type="gramStart"/>
      <w:r w:rsidRPr="00D97C80">
        <w:rPr>
          <w:rFonts w:ascii="Calibri" w:eastAsia="Times New Roman" w:hAnsi="Calibri" w:cs="Calibri"/>
          <w:b/>
          <w:bCs/>
          <w:color w:val="000000"/>
          <w:lang w:eastAsia="tr-TR"/>
        </w:rPr>
        <w:t>Ek:RG</w:t>
      </w:r>
      <w:proofErr w:type="gramEnd"/>
      <w:r w:rsidRPr="00D97C80">
        <w:rPr>
          <w:rFonts w:ascii="Calibri" w:eastAsia="Times New Roman" w:hAnsi="Calibri" w:cs="Calibri"/>
          <w:b/>
          <w:bCs/>
          <w:color w:val="000000"/>
          <w:lang w:eastAsia="tr-TR"/>
        </w:rPr>
        <w:t>-26/12/2019-30990)</w:t>
      </w:r>
    </w:p>
    <w:p w:rsidR="00D97C80" w:rsidRPr="00D97C80" w:rsidRDefault="00D97C80" w:rsidP="00D97C80">
      <w:pPr>
        <w:spacing w:after="0" w:line="305" w:lineRule="atLeast"/>
        <w:jc w:val="center"/>
        <w:rPr>
          <w:rFonts w:ascii="Times New Roman" w:eastAsia="Times New Roman" w:hAnsi="Times New Roman" w:cs="Times New Roman"/>
          <w:color w:val="000000"/>
          <w:sz w:val="24"/>
          <w:szCs w:val="24"/>
          <w:lang w:eastAsia="tr-TR"/>
        </w:rPr>
      </w:pPr>
      <w:r w:rsidRPr="00D97C80">
        <w:rPr>
          <w:rFonts w:ascii="Calibri" w:eastAsia="Times New Roman" w:hAnsi="Calibri" w:cs="Calibri"/>
          <w:b/>
          <w:bCs/>
          <w:color w:val="000000"/>
          <w:lang w:eastAsia="tr-TR"/>
        </w:rPr>
        <w:t> Ek-6</w:t>
      </w:r>
    </w:p>
    <w:p w:rsidR="00D97C80" w:rsidRPr="00D97C80" w:rsidRDefault="00D97C80" w:rsidP="00D97C80">
      <w:pPr>
        <w:spacing w:after="0" w:line="305" w:lineRule="atLeast"/>
        <w:jc w:val="center"/>
        <w:rPr>
          <w:rFonts w:ascii="Times New Roman" w:eastAsia="Times New Roman" w:hAnsi="Times New Roman" w:cs="Times New Roman"/>
          <w:color w:val="000000"/>
          <w:sz w:val="24"/>
          <w:szCs w:val="24"/>
          <w:lang w:eastAsia="tr-TR"/>
        </w:rPr>
      </w:pPr>
      <w:r w:rsidRPr="00D97C80">
        <w:rPr>
          <w:rFonts w:ascii="Calibri" w:eastAsia="Times New Roman" w:hAnsi="Calibri" w:cs="Calibri"/>
          <w:b/>
          <w:bCs/>
          <w:color w:val="000000"/>
          <w:lang w:eastAsia="tr-TR"/>
        </w:rPr>
        <w:t>Sulu Depolama Tesisleri İçin İlave Tedbirler</w:t>
      </w:r>
    </w:p>
    <w:p w:rsidR="00D97C80" w:rsidRPr="00D97C80" w:rsidRDefault="00D97C80" w:rsidP="00D97C80">
      <w:pPr>
        <w:spacing w:after="0" w:line="305" w:lineRule="atLeast"/>
        <w:jc w:val="center"/>
        <w:rPr>
          <w:rFonts w:ascii="Times New Roman" w:eastAsia="Times New Roman" w:hAnsi="Times New Roman" w:cs="Times New Roman"/>
          <w:color w:val="000000"/>
          <w:sz w:val="24"/>
          <w:szCs w:val="24"/>
          <w:lang w:eastAsia="tr-TR"/>
        </w:rPr>
      </w:pPr>
      <w:r w:rsidRPr="00D97C80">
        <w:rPr>
          <w:rFonts w:ascii="Calibri" w:eastAsia="Times New Roman" w:hAnsi="Calibri" w:cs="Calibri"/>
          <w:b/>
          <w:bCs/>
          <w:color w:val="000000"/>
          <w:lang w:val="en-US" w:eastAsia="tr-TR"/>
        </w:rPr>
        <w:t> </w:t>
      </w:r>
    </w:p>
    <w:p w:rsidR="00D97C80" w:rsidRPr="00D97C80" w:rsidRDefault="00D97C80" w:rsidP="00D97C80">
      <w:pPr>
        <w:spacing w:line="305" w:lineRule="atLeast"/>
        <w:ind w:left="709"/>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color w:val="000000"/>
          <w:lang w:eastAsia="tr-TR"/>
        </w:rPr>
        <w:t>1. Sıvı atıklar hariç olmak üzere; dışarıdan atık almamak kaydıyla sadece kendi tesisinde</w:t>
      </w:r>
      <w:r w:rsidRPr="00D97C80">
        <w:rPr>
          <w:rFonts w:ascii="Calibri" w:eastAsia="Times New Roman" w:hAnsi="Calibri" w:cs="Calibri"/>
          <w:color w:val="000000"/>
          <w:lang w:val="en-US" w:eastAsia="tr-TR"/>
        </w:rPr>
        <w:t> </w:t>
      </w:r>
      <w:proofErr w:type="spellStart"/>
      <w:r w:rsidRPr="00D97C80">
        <w:rPr>
          <w:rFonts w:ascii="Calibri" w:eastAsia="Times New Roman" w:hAnsi="Calibri" w:cs="Calibri"/>
          <w:color w:val="000000"/>
          <w:lang w:val="en-US" w:eastAsia="tr-TR"/>
        </w:rPr>
        <w:t>oluşan</w:t>
      </w:r>
      <w:proofErr w:type="spellEnd"/>
      <w:r w:rsidRPr="00D97C80">
        <w:rPr>
          <w:rFonts w:ascii="Calibri" w:eastAsia="Times New Roman" w:hAnsi="Calibri" w:cs="Calibri"/>
          <w:color w:val="000000"/>
          <w:lang w:val="en-US" w:eastAsia="tr-TR"/>
        </w:rPr>
        <w:t> </w:t>
      </w:r>
      <w:r w:rsidRPr="00D97C80">
        <w:rPr>
          <w:rFonts w:ascii="Calibri" w:eastAsia="Times New Roman" w:hAnsi="Calibri" w:cs="Calibri"/>
          <w:color w:val="000000"/>
          <w:lang w:eastAsia="tr-TR"/>
        </w:rPr>
        <w:t xml:space="preserve">termik santral külleri, </w:t>
      </w:r>
      <w:proofErr w:type="gramStart"/>
      <w:r w:rsidRPr="00D97C80">
        <w:rPr>
          <w:rFonts w:ascii="Calibri" w:eastAsia="Times New Roman" w:hAnsi="Calibri" w:cs="Calibri"/>
          <w:color w:val="000000"/>
          <w:lang w:eastAsia="tr-TR"/>
        </w:rPr>
        <w:t>proses</w:t>
      </w:r>
      <w:proofErr w:type="gramEnd"/>
      <w:r w:rsidRPr="00D97C80">
        <w:rPr>
          <w:rFonts w:ascii="Calibri" w:eastAsia="Times New Roman" w:hAnsi="Calibri" w:cs="Calibri"/>
          <w:color w:val="000000"/>
          <w:lang w:eastAsia="tr-TR"/>
        </w:rPr>
        <w:t xml:space="preserve"> atıkları ve benzeri atıkların sulu olarak bertaraf edileceği depolama tesisleri için bu Yönetmelik maddelerine ilave olarak;</w:t>
      </w:r>
    </w:p>
    <w:p w:rsidR="00D97C80" w:rsidRPr="00D97C80" w:rsidRDefault="00D97C80" w:rsidP="00D97C80">
      <w:pPr>
        <w:spacing w:after="200" w:line="305" w:lineRule="atLeast"/>
        <w:ind w:left="928" w:firstLine="65"/>
        <w:jc w:val="both"/>
        <w:rPr>
          <w:rFonts w:ascii="Times New Roman" w:eastAsia="Times New Roman" w:hAnsi="Times New Roman" w:cs="Times New Roman"/>
          <w:color w:val="000000"/>
          <w:sz w:val="24"/>
          <w:szCs w:val="24"/>
          <w:lang w:eastAsia="tr-TR"/>
        </w:rPr>
      </w:pPr>
      <w:proofErr w:type="gramStart"/>
      <w:r w:rsidRPr="00D97C80">
        <w:rPr>
          <w:rFonts w:ascii="Calibri" w:eastAsia="Times New Roman" w:hAnsi="Calibri" w:cs="Calibri"/>
          <w:color w:val="000000"/>
          <w:lang w:eastAsia="tr-TR"/>
        </w:rPr>
        <w:t>a</w:t>
      </w:r>
      <w:proofErr w:type="gramEnd"/>
      <w:r w:rsidRPr="00D97C80">
        <w:rPr>
          <w:rFonts w:ascii="Calibri" w:eastAsia="Times New Roman" w:hAnsi="Calibri" w:cs="Calibri"/>
          <w:color w:val="000000"/>
          <w:lang w:eastAsia="tr-TR"/>
        </w:rPr>
        <w:t>. Tesislerin tabanında yer altı suyu bulunması ya da yer altı suyunun yükselerek tabanda teşkil edilecek geçirimsizlik sistemine zarar verme olasılığı bulunması durumunda, tabanda yer altı suyunu drene edecek bir sistem oluşturulur.</w:t>
      </w:r>
    </w:p>
    <w:p w:rsidR="00D97C80" w:rsidRPr="00D97C80" w:rsidRDefault="00D97C80" w:rsidP="00D97C80">
      <w:pPr>
        <w:spacing w:after="200" w:line="305" w:lineRule="atLeast"/>
        <w:ind w:left="928" w:firstLine="65"/>
        <w:jc w:val="both"/>
        <w:rPr>
          <w:rFonts w:ascii="Times New Roman" w:eastAsia="Times New Roman" w:hAnsi="Times New Roman" w:cs="Times New Roman"/>
          <w:color w:val="000000"/>
          <w:sz w:val="24"/>
          <w:szCs w:val="24"/>
          <w:lang w:eastAsia="tr-TR"/>
        </w:rPr>
      </w:pPr>
      <w:proofErr w:type="gramStart"/>
      <w:r w:rsidRPr="00D97C80">
        <w:rPr>
          <w:rFonts w:ascii="Calibri" w:eastAsia="Times New Roman" w:hAnsi="Calibri" w:cs="Calibri"/>
          <w:color w:val="000000"/>
          <w:lang w:eastAsia="tr-TR"/>
        </w:rPr>
        <w:t>b</w:t>
      </w:r>
      <w:proofErr w:type="gramEnd"/>
      <w:r w:rsidRPr="00D97C80">
        <w:rPr>
          <w:rFonts w:ascii="Calibri" w:eastAsia="Times New Roman" w:hAnsi="Calibri" w:cs="Calibri"/>
          <w:color w:val="000000"/>
          <w:lang w:eastAsia="tr-TR"/>
        </w:rPr>
        <w:t>. Yağmur sularının atıkların depolandığı tesislere girişini ve dolayısıyla oluşturacağı hidrolik yükü önlemek amacıyla gerekli yağış hesabı yapılarak kuşaklama kanalları inşa edilir ve depolama tesisinde gerekli hava payı bırakılır.</w:t>
      </w:r>
    </w:p>
    <w:p w:rsidR="00D97C80" w:rsidRPr="00D97C80" w:rsidRDefault="00D97C80" w:rsidP="00D97C80">
      <w:pPr>
        <w:spacing w:after="200" w:line="305" w:lineRule="atLeast"/>
        <w:ind w:left="928" w:firstLine="65"/>
        <w:jc w:val="both"/>
        <w:rPr>
          <w:rFonts w:ascii="Times New Roman" w:eastAsia="Times New Roman" w:hAnsi="Times New Roman" w:cs="Times New Roman"/>
          <w:color w:val="000000"/>
          <w:sz w:val="24"/>
          <w:szCs w:val="24"/>
          <w:lang w:eastAsia="tr-TR"/>
        </w:rPr>
      </w:pPr>
      <w:proofErr w:type="gramStart"/>
      <w:r w:rsidRPr="00D97C80">
        <w:rPr>
          <w:rFonts w:ascii="Calibri" w:eastAsia="Times New Roman" w:hAnsi="Calibri" w:cs="Calibri"/>
          <w:color w:val="000000"/>
          <w:lang w:eastAsia="tr-TR"/>
        </w:rPr>
        <w:t>c</w:t>
      </w:r>
      <w:proofErr w:type="gramEnd"/>
      <w:r w:rsidRPr="00D97C80">
        <w:rPr>
          <w:rFonts w:ascii="Calibri" w:eastAsia="Times New Roman" w:hAnsi="Calibri" w:cs="Calibri"/>
          <w:color w:val="000000"/>
          <w:lang w:eastAsia="tr-TR"/>
        </w:rPr>
        <w:t xml:space="preserve">. İşletme aşamasında günde en az bir kez, kapatma sonrasında ayda en az bir kez olmak üzere depo gövdesine ve </w:t>
      </w:r>
      <w:proofErr w:type="spellStart"/>
      <w:r w:rsidRPr="00D97C80">
        <w:rPr>
          <w:rFonts w:ascii="Calibri" w:eastAsia="Times New Roman" w:hAnsi="Calibri" w:cs="Calibri"/>
          <w:color w:val="000000"/>
          <w:lang w:eastAsia="tr-TR"/>
        </w:rPr>
        <w:t>seddelerin</w:t>
      </w:r>
      <w:proofErr w:type="spellEnd"/>
      <w:r w:rsidRPr="00D97C80">
        <w:rPr>
          <w:rFonts w:ascii="Calibri" w:eastAsia="Times New Roman" w:hAnsi="Calibri" w:cs="Calibri"/>
          <w:color w:val="000000"/>
          <w:lang w:eastAsia="tr-TR"/>
        </w:rPr>
        <w:t xml:space="preserve"> </w:t>
      </w:r>
      <w:proofErr w:type="spellStart"/>
      <w:r w:rsidRPr="00D97C80">
        <w:rPr>
          <w:rFonts w:ascii="Calibri" w:eastAsia="Times New Roman" w:hAnsi="Calibri" w:cs="Calibri"/>
          <w:color w:val="000000"/>
          <w:lang w:eastAsia="tr-TR"/>
        </w:rPr>
        <w:t>duraylılığına</w:t>
      </w:r>
      <w:proofErr w:type="spellEnd"/>
      <w:r w:rsidRPr="00D97C80">
        <w:rPr>
          <w:rFonts w:ascii="Calibri" w:eastAsia="Times New Roman" w:hAnsi="Calibri" w:cs="Calibri"/>
          <w:color w:val="000000"/>
          <w:lang w:eastAsia="tr-TR"/>
        </w:rPr>
        <w:t xml:space="preserve"> ilişkin ölçümler yapılır. Uygun olmaması durumunda il müdürlüğüne 24 saat içerisinde bilgi verilir.</w:t>
      </w:r>
    </w:p>
    <w:p w:rsidR="00D97C80" w:rsidRPr="00D97C80" w:rsidRDefault="00D97C80" w:rsidP="00D97C80">
      <w:pPr>
        <w:spacing w:after="0" w:line="305" w:lineRule="atLeast"/>
        <w:ind w:left="709"/>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color w:val="000000"/>
          <w:lang w:eastAsia="tr-TR"/>
        </w:rPr>
        <w:t> </w:t>
      </w:r>
    </w:p>
    <w:p w:rsidR="00D97C80" w:rsidRPr="00D97C80" w:rsidRDefault="00D97C80" w:rsidP="00D97C80">
      <w:pPr>
        <w:spacing w:after="200" w:line="305" w:lineRule="atLeast"/>
        <w:ind w:left="709"/>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color w:val="000000"/>
          <w:lang w:eastAsia="tr-TR"/>
        </w:rPr>
        <w:t xml:space="preserve">2. Sulu depolama tesislerinde depolanan atıklara </w:t>
      </w:r>
      <w:proofErr w:type="spellStart"/>
      <w:r w:rsidRPr="00D97C80">
        <w:rPr>
          <w:rFonts w:ascii="Calibri" w:eastAsia="Times New Roman" w:hAnsi="Calibri" w:cs="Calibri"/>
          <w:color w:val="000000"/>
          <w:lang w:eastAsia="tr-TR"/>
        </w:rPr>
        <w:t>susuzlaştırma</w:t>
      </w:r>
      <w:proofErr w:type="spellEnd"/>
      <w:r w:rsidRPr="00D97C80">
        <w:rPr>
          <w:rFonts w:ascii="Calibri" w:eastAsia="Times New Roman" w:hAnsi="Calibri" w:cs="Calibri"/>
          <w:color w:val="000000"/>
          <w:lang w:eastAsia="tr-TR"/>
        </w:rPr>
        <w:t>/kurutma işlemlerinin uygulanmasına öncelik verilir. Bu Yönetmelik hükümlerine ek olarak bu tesislerde;</w:t>
      </w:r>
    </w:p>
    <w:p w:rsidR="00D97C80" w:rsidRPr="00D97C80" w:rsidRDefault="00D97C80" w:rsidP="00D97C80">
      <w:pPr>
        <w:spacing w:after="200" w:line="305" w:lineRule="atLeast"/>
        <w:ind w:left="993" w:firstLine="141"/>
        <w:jc w:val="both"/>
        <w:rPr>
          <w:rFonts w:ascii="Times New Roman" w:eastAsia="Times New Roman" w:hAnsi="Times New Roman" w:cs="Times New Roman"/>
          <w:color w:val="000000"/>
          <w:sz w:val="24"/>
          <w:szCs w:val="24"/>
          <w:lang w:eastAsia="tr-TR"/>
        </w:rPr>
      </w:pPr>
      <w:proofErr w:type="gramStart"/>
      <w:r w:rsidRPr="00D97C80">
        <w:rPr>
          <w:rFonts w:ascii="Calibri" w:eastAsia="Times New Roman" w:hAnsi="Calibri" w:cs="Calibri"/>
          <w:color w:val="000000"/>
          <w:lang w:eastAsia="tr-TR"/>
        </w:rPr>
        <w:t>a</w:t>
      </w:r>
      <w:proofErr w:type="gramEnd"/>
      <w:r w:rsidRPr="00D97C80">
        <w:rPr>
          <w:rFonts w:ascii="Calibri" w:eastAsia="Times New Roman" w:hAnsi="Calibri" w:cs="Calibri"/>
          <w:color w:val="000000"/>
          <w:lang w:eastAsia="tr-TR"/>
        </w:rPr>
        <w:t>. Atık depolama işlemi tamamen bittikten sonra depolama alanında üst örtü teşkil edilmeden önce, alan kurutularak/</w:t>
      </w:r>
      <w:proofErr w:type="spellStart"/>
      <w:r w:rsidRPr="00D97C80">
        <w:rPr>
          <w:rFonts w:ascii="Calibri" w:eastAsia="Times New Roman" w:hAnsi="Calibri" w:cs="Calibri"/>
          <w:color w:val="000000"/>
          <w:lang w:eastAsia="tr-TR"/>
        </w:rPr>
        <w:t>susuzlaştırıldıktan</w:t>
      </w:r>
      <w:proofErr w:type="spellEnd"/>
      <w:r w:rsidRPr="00D97C80">
        <w:rPr>
          <w:rFonts w:ascii="Calibri" w:eastAsia="Times New Roman" w:hAnsi="Calibri" w:cs="Calibri"/>
          <w:color w:val="000000"/>
          <w:lang w:eastAsia="tr-TR"/>
        </w:rPr>
        <w:t xml:space="preserve"> sonra tampon tabaka olarak kazı toprağı serilerek tesviye edilir. Kapatma işlemine başlamadan önce, atıkların veya yapının kayma ve çökme riskine karşı, depolanan atık kütlesinin yeterince oturduğu tespit edilir.</w:t>
      </w:r>
    </w:p>
    <w:p w:rsidR="00D97C80" w:rsidRPr="00D97C80" w:rsidRDefault="00D97C80" w:rsidP="00D97C80">
      <w:pPr>
        <w:spacing w:after="200" w:line="305" w:lineRule="atLeast"/>
        <w:ind w:left="993" w:firstLine="141"/>
        <w:jc w:val="both"/>
        <w:rPr>
          <w:rFonts w:ascii="Times New Roman" w:eastAsia="Times New Roman" w:hAnsi="Times New Roman" w:cs="Times New Roman"/>
          <w:color w:val="000000"/>
          <w:sz w:val="24"/>
          <w:szCs w:val="24"/>
          <w:lang w:eastAsia="tr-TR"/>
        </w:rPr>
      </w:pPr>
      <w:proofErr w:type="gramStart"/>
      <w:r w:rsidRPr="00D97C80">
        <w:rPr>
          <w:rFonts w:ascii="Calibri" w:eastAsia="Times New Roman" w:hAnsi="Calibri" w:cs="Calibri"/>
          <w:color w:val="000000"/>
          <w:lang w:eastAsia="tr-TR"/>
        </w:rPr>
        <w:t>b</w:t>
      </w:r>
      <w:proofErr w:type="gramEnd"/>
      <w:r w:rsidRPr="00D97C80">
        <w:rPr>
          <w:rFonts w:ascii="Calibri" w:eastAsia="Times New Roman" w:hAnsi="Calibri" w:cs="Calibri"/>
          <w:color w:val="000000"/>
          <w:lang w:eastAsia="tr-TR"/>
        </w:rPr>
        <w:t xml:space="preserve">. Üst örtü sisteminde tampon tabakanın üzerinde geçirimsizliği sağlamak amacıyla kil gurubu mineraller ya da </w:t>
      </w:r>
      <w:proofErr w:type="spellStart"/>
      <w:r w:rsidRPr="00D97C80">
        <w:rPr>
          <w:rFonts w:ascii="Calibri" w:eastAsia="Times New Roman" w:hAnsi="Calibri" w:cs="Calibri"/>
          <w:color w:val="000000"/>
          <w:lang w:eastAsia="tr-TR"/>
        </w:rPr>
        <w:t>jeosentetik</w:t>
      </w:r>
      <w:proofErr w:type="spellEnd"/>
      <w:r w:rsidRPr="00D97C80">
        <w:rPr>
          <w:rFonts w:ascii="Calibri" w:eastAsia="Times New Roman" w:hAnsi="Calibri" w:cs="Calibri"/>
          <w:color w:val="000000"/>
          <w:lang w:eastAsia="tr-TR"/>
        </w:rPr>
        <w:t xml:space="preserve"> kil tabakası kullanılır. Bu durumda, tampon tabaka kalınlığı en az bir metre olmalıdır. Bu tabakaların üzerine yağmur sularını drene edecek uygun kalınlıkta ve özellikte doğal ya da </w:t>
      </w:r>
      <w:proofErr w:type="spellStart"/>
      <w:r w:rsidRPr="00D97C80">
        <w:rPr>
          <w:rFonts w:ascii="Calibri" w:eastAsia="Times New Roman" w:hAnsi="Calibri" w:cs="Calibri"/>
          <w:color w:val="000000"/>
          <w:lang w:eastAsia="tr-TR"/>
        </w:rPr>
        <w:t>jeosentetik</w:t>
      </w:r>
      <w:proofErr w:type="spellEnd"/>
      <w:r w:rsidRPr="00D97C80">
        <w:rPr>
          <w:rFonts w:ascii="Calibri" w:eastAsia="Times New Roman" w:hAnsi="Calibri" w:cs="Calibri"/>
          <w:color w:val="000000"/>
          <w:lang w:eastAsia="tr-TR"/>
        </w:rPr>
        <w:t xml:space="preserve"> drenaj malzemesi uygulanır.</w:t>
      </w:r>
    </w:p>
    <w:p w:rsidR="00D97C80" w:rsidRPr="00D97C80" w:rsidRDefault="00D97C80" w:rsidP="00D97C80">
      <w:pPr>
        <w:spacing w:after="0" w:line="240" w:lineRule="auto"/>
        <w:rPr>
          <w:rFonts w:ascii="Times New Roman" w:eastAsia="Times New Roman" w:hAnsi="Times New Roman" w:cs="Times New Roman"/>
          <w:sz w:val="24"/>
          <w:szCs w:val="24"/>
          <w:lang w:eastAsia="tr-TR"/>
        </w:rPr>
      </w:pPr>
      <w:r w:rsidRPr="00D97C80">
        <w:rPr>
          <w:rFonts w:ascii="Calibri" w:eastAsia="Times New Roman" w:hAnsi="Calibri" w:cs="Calibri"/>
          <w:color w:val="000000"/>
          <w:lang w:eastAsia="tr-TR"/>
        </w:rPr>
        <w:br w:type="textWrapping" w:clear="all"/>
      </w:r>
    </w:p>
    <w:p w:rsidR="00D97C80" w:rsidRPr="00D97C80" w:rsidRDefault="00D97C80" w:rsidP="00D97C80">
      <w:pPr>
        <w:spacing w:after="0" w:line="305" w:lineRule="atLeast"/>
        <w:rPr>
          <w:rFonts w:ascii="Times New Roman" w:eastAsia="Times New Roman" w:hAnsi="Times New Roman" w:cs="Times New Roman"/>
          <w:color w:val="000000"/>
          <w:sz w:val="24"/>
          <w:szCs w:val="24"/>
          <w:lang w:eastAsia="tr-TR"/>
        </w:rPr>
      </w:pPr>
      <w:r w:rsidRPr="00D97C80">
        <w:rPr>
          <w:rFonts w:ascii="Calibri" w:eastAsia="Times New Roman" w:hAnsi="Calibri" w:cs="Calibri"/>
          <w:color w:val="000000"/>
          <w:lang w:eastAsia="tr-TR"/>
        </w:rPr>
        <w:t> </w:t>
      </w:r>
    </w:p>
    <w:p w:rsidR="00D97C80" w:rsidRPr="00D97C80" w:rsidRDefault="00D97C80" w:rsidP="00D97C80">
      <w:pPr>
        <w:spacing w:after="200" w:line="305" w:lineRule="atLeast"/>
        <w:ind w:left="993" w:firstLine="141"/>
        <w:jc w:val="center"/>
        <w:rPr>
          <w:rFonts w:ascii="Times New Roman" w:eastAsia="Times New Roman" w:hAnsi="Times New Roman" w:cs="Times New Roman"/>
          <w:color w:val="000000"/>
          <w:sz w:val="24"/>
          <w:szCs w:val="24"/>
          <w:lang w:eastAsia="tr-TR"/>
        </w:rPr>
      </w:pPr>
      <w:r w:rsidRPr="00D97C80">
        <w:rPr>
          <w:rFonts w:ascii="Calibri" w:eastAsia="Times New Roman" w:hAnsi="Calibri" w:cs="Calibri"/>
          <w:b/>
          <w:bCs/>
          <w:color w:val="000000"/>
          <w:lang w:eastAsia="tr-TR"/>
        </w:rPr>
        <w:t>(</w:t>
      </w:r>
      <w:proofErr w:type="gramStart"/>
      <w:r w:rsidRPr="00D97C80">
        <w:rPr>
          <w:rFonts w:ascii="Calibri" w:eastAsia="Times New Roman" w:hAnsi="Calibri" w:cs="Calibri"/>
          <w:b/>
          <w:bCs/>
          <w:color w:val="000000"/>
          <w:lang w:eastAsia="tr-TR"/>
        </w:rPr>
        <w:t>Ek:RG</w:t>
      </w:r>
      <w:proofErr w:type="gramEnd"/>
      <w:r w:rsidRPr="00D97C80">
        <w:rPr>
          <w:rFonts w:ascii="Calibri" w:eastAsia="Times New Roman" w:hAnsi="Calibri" w:cs="Calibri"/>
          <w:b/>
          <w:bCs/>
          <w:color w:val="000000"/>
          <w:lang w:eastAsia="tr-TR"/>
        </w:rPr>
        <w:t>-19/3/2021-31428)</w:t>
      </w:r>
    </w:p>
    <w:p w:rsidR="00D97C80" w:rsidRPr="00D97C80" w:rsidRDefault="00D97C80" w:rsidP="00D97C80">
      <w:pPr>
        <w:spacing w:after="200" w:line="305" w:lineRule="atLeast"/>
        <w:ind w:left="993" w:firstLine="141"/>
        <w:jc w:val="center"/>
        <w:rPr>
          <w:rFonts w:ascii="Times New Roman" w:eastAsia="Times New Roman" w:hAnsi="Times New Roman" w:cs="Times New Roman"/>
          <w:color w:val="000000"/>
          <w:sz w:val="24"/>
          <w:szCs w:val="24"/>
          <w:lang w:eastAsia="tr-TR"/>
        </w:rPr>
      </w:pPr>
      <w:r w:rsidRPr="00D97C80">
        <w:rPr>
          <w:rFonts w:ascii="Calibri" w:eastAsia="Times New Roman" w:hAnsi="Calibri" w:cs="Calibri"/>
          <w:b/>
          <w:bCs/>
          <w:color w:val="000000"/>
          <w:lang w:eastAsia="tr-TR"/>
        </w:rPr>
        <w:t>Ek-7</w:t>
      </w:r>
    </w:p>
    <w:p w:rsidR="00D97C80" w:rsidRPr="00D97C80" w:rsidRDefault="00D97C80" w:rsidP="00D97C80">
      <w:pPr>
        <w:spacing w:after="0" w:line="305" w:lineRule="atLeast"/>
        <w:jc w:val="center"/>
        <w:rPr>
          <w:rFonts w:ascii="Times New Roman" w:eastAsia="Times New Roman" w:hAnsi="Times New Roman" w:cs="Times New Roman"/>
          <w:color w:val="000000"/>
          <w:sz w:val="24"/>
          <w:szCs w:val="24"/>
          <w:lang w:eastAsia="tr-TR"/>
        </w:rPr>
      </w:pPr>
      <w:r w:rsidRPr="00D97C80">
        <w:rPr>
          <w:rFonts w:ascii="Calibri" w:eastAsia="Times New Roman" w:hAnsi="Calibri" w:cs="Calibri"/>
          <w:color w:val="000000"/>
          <w:lang w:eastAsia="tr-TR"/>
        </w:rPr>
        <w:t> </w:t>
      </w:r>
      <w:r w:rsidRPr="00D97C80">
        <w:rPr>
          <w:rFonts w:ascii="Calibri" w:eastAsia="Times New Roman" w:hAnsi="Calibri" w:cs="Calibri"/>
          <w:b/>
          <w:bCs/>
          <w:color w:val="000000"/>
          <w:lang w:eastAsia="tr-TR"/>
        </w:rPr>
        <w:t>KURUMSAL AKADEMİK RAPOR FORMATI</w:t>
      </w:r>
    </w:p>
    <w:p w:rsidR="00D97C80" w:rsidRPr="00D97C80" w:rsidRDefault="00D97C80" w:rsidP="00D97C80">
      <w:pPr>
        <w:spacing w:after="0" w:line="305" w:lineRule="atLeast"/>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b/>
          <w:bCs/>
          <w:color w:val="000000"/>
          <w:lang w:eastAsia="tr-TR"/>
        </w:rPr>
        <w:t>A.</w:t>
      </w:r>
      <w:r w:rsidRPr="00D97C80">
        <w:rPr>
          <w:rFonts w:ascii="Calibri" w:eastAsia="Times New Roman" w:hAnsi="Calibri" w:cs="Calibri"/>
          <w:color w:val="000000"/>
          <w:lang w:eastAsia="tr-TR"/>
        </w:rPr>
        <w:t> </w:t>
      </w:r>
      <w:r w:rsidRPr="00D97C80">
        <w:rPr>
          <w:rFonts w:ascii="Calibri" w:eastAsia="Times New Roman" w:hAnsi="Calibri" w:cs="Calibri"/>
          <w:b/>
          <w:bCs/>
          <w:color w:val="000000"/>
          <w:lang w:eastAsia="tr-TR"/>
        </w:rPr>
        <w:t>Giriş</w:t>
      </w:r>
    </w:p>
    <w:p w:rsidR="00D97C80" w:rsidRPr="00D97C80" w:rsidRDefault="00D97C80" w:rsidP="00D97C80">
      <w:pPr>
        <w:spacing w:after="0" w:line="305" w:lineRule="atLeast"/>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b/>
          <w:bCs/>
          <w:color w:val="000000"/>
          <w:lang w:eastAsia="tr-TR"/>
        </w:rPr>
        <w:t>B.</w:t>
      </w:r>
      <w:r w:rsidRPr="00D97C80">
        <w:rPr>
          <w:rFonts w:ascii="Calibri" w:eastAsia="Times New Roman" w:hAnsi="Calibri" w:cs="Calibri"/>
          <w:color w:val="000000"/>
          <w:lang w:eastAsia="tr-TR"/>
        </w:rPr>
        <w:t> </w:t>
      </w:r>
      <w:r w:rsidRPr="00D97C80">
        <w:rPr>
          <w:rFonts w:ascii="Calibri" w:eastAsia="Times New Roman" w:hAnsi="Calibri" w:cs="Calibri"/>
          <w:b/>
          <w:bCs/>
          <w:color w:val="000000"/>
          <w:lang w:eastAsia="tr-TR"/>
        </w:rPr>
        <w:t>Tesis Hakkında Genel Bilgiler</w:t>
      </w:r>
    </w:p>
    <w:p w:rsidR="00D97C80" w:rsidRPr="00D97C80" w:rsidRDefault="00D97C80" w:rsidP="00D97C80">
      <w:pPr>
        <w:spacing w:after="0" w:line="305" w:lineRule="atLeast"/>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b/>
          <w:bCs/>
          <w:color w:val="000000"/>
          <w:lang w:eastAsia="tr-TR"/>
        </w:rPr>
        <w:t>C.</w:t>
      </w:r>
      <w:r w:rsidRPr="00D97C80">
        <w:rPr>
          <w:rFonts w:ascii="Calibri" w:eastAsia="Times New Roman" w:hAnsi="Calibri" w:cs="Calibri"/>
          <w:color w:val="000000"/>
          <w:lang w:eastAsia="tr-TR"/>
        </w:rPr>
        <w:t> </w:t>
      </w:r>
      <w:r w:rsidRPr="00D97C80">
        <w:rPr>
          <w:rFonts w:ascii="Calibri" w:eastAsia="Times New Roman" w:hAnsi="Calibri" w:cs="Calibri"/>
          <w:b/>
          <w:bCs/>
          <w:color w:val="000000"/>
          <w:lang w:eastAsia="tr-TR"/>
        </w:rPr>
        <w:t>Atık Depolama Alanı Mevcut Durumu</w:t>
      </w:r>
    </w:p>
    <w:p w:rsidR="00D97C80" w:rsidRPr="00D97C80" w:rsidRDefault="00D97C80" w:rsidP="00D97C80">
      <w:pPr>
        <w:spacing w:after="0" w:line="305" w:lineRule="atLeast"/>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color w:val="000000"/>
          <w:lang w:eastAsia="tr-TR"/>
        </w:rPr>
        <w:t xml:space="preserve">•             Atık depolama alanının yer </w:t>
      </w:r>
      <w:proofErr w:type="spellStart"/>
      <w:r w:rsidRPr="00D97C80">
        <w:rPr>
          <w:rFonts w:ascii="Calibri" w:eastAsia="Times New Roman" w:hAnsi="Calibri" w:cs="Calibri"/>
          <w:color w:val="000000"/>
          <w:lang w:eastAsia="tr-TR"/>
        </w:rPr>
        <w:t>bulduru</w:t>
      </w:r>
      <w:proofErr w:type="spellEnd"/>
      <w:r w:rsidRPr="00D97C80">
        <w:rPr>
          <w:rFonts w:ascii="Calibri" w:eastAsia="Times New Roman" w:hAnsi="Calibri" w:cs="Calibri"/>
          <w:color w:val="000000"/>
          <w:lang w:eastAsia="tr-TR"/>
        </w:rPr>
        <w:t xml:space="preserve"> haritası</w:t>
      </w:r>
    </w:p>
    <w:p w:rsidR="00D97C80" w:rsidRPr="00D97C80" w:rsidRDefault="00D97C80" w:rsidP="00D97C80">
      <w:pPr>
        <w:spacing w:after="0" w:line="305" w:lineRule="atLeast"/>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color w:val="000000"/>
          <w:lang w:eastAsia="tr-TR"/>
        </w:rPr>
        <w:t>•             Atık depolama alanının 1/25.000 ölçekli haritadaki yeri ve koordinatları</w:t>
      </w:r>
    </w:p>
    <w:p w:rsidR="00D97C80" w:rsidRPr="00D97C80" w:rsidRDefault="00D97C80" w:rsidP="00D97C80">
      <w:pPr>
        <w:spacing w:after="0" w:line="305" w:lineRule="atLeast"/>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color w:val="000000"/>
          <w:lang w:eastAsia="tr-TR"/>
        </w:rPr>
        <w:t>•             Atık depolama alanında depolanmış atığın türü, miktarı, atığın kaynağı, atık kodu ve analizi</w:t>
      </w:r>
    </w:p>
    <w:p w:rsidR="00D97C80" w:rsidRPr="00D97C80" w:rsidRDefault="00D97C80" w:rsidP="00D97C80">
      <w:pPr>
        <w:spacing w:after="0" w:line="305" w:lineRule="atLeast"/>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color w:val="000000"/>
          <w:lang w:eastAsia="tr-TR"/>
        </w:rPr>
        <w:t>•             Atık depolama yöntemi (sulu depolama, kuru depolama ve benzeri)</w:t>
      </w:r>
    </w:p>
    <w:p w:rsidR="00D97C80" w:rsidRPr="00D97C80" w:rsidRDefault="00D97C80" w:rsidP="00D97C80">
      <w:pPr>
        <w:spacing w:after="0" w:line="305" w:lineRule="atLeast"/>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color w:val="000000"/>
          <w:lang w:eastAsia="tr-TR"/>
        </w:rPr>
        <w:t>•             Atık depolama alanı için yapılmış olan çevresel kirlilik önleme ve izleme çalışmaları (gözlem kuyuları, kuşaklama kanalı gibi)</w:t>
      </w:r>
    </w:p>
    <w:p w:rsidR="00D97C80" w:rsidRPr="00D97C80" w:rsidRDefault="00D97C80" w:rsidP="00D97C80">
      <w:pPr>
        <w:spacing w:after="0" w:line="305" w:lineRule="atLeast"/>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b/>
          <w:bCs/>
          <w:color w:val="000000"/>
          <w:lang w:eastAsia="tr-TR"/>
        </w:rPr>
        <w:t>D.</w:t>
      </w:r>
      <w:r w:rsidRPr="00D97C80">
        <w:rPr>
          <w:rFonts w:ascii="Calibri" w:eastAsia="Times New Roman" w:hAnsi="Calibri" w:cs="Calibri"/>
          <w:color w:val="000000"/>
          <w:lang w:eastAsia="tr-TR"/>
        </w:rPr>
        <w:t> </w:t>
      </w:r>
      <w:r w:rsidRPr="00D97C80">
        <w:rPr>
          <w:rFonts w:ascii="Calibri" w:eastAsia="Times New Roman" w:hAnsi="Calibri" w:cs="Calibri"/>
          <w:b/>
          <w:bCs/>
          <w:color w:val="000000"/>
          <w:lang w:eastAsia="tr-TR"/>
        </w:rPr>
        <w:t>Atık Depolama alanının Jeolojik ve Hidrojeolojik Durumu</w:t>
      </w:r>
    </w:p>
    <w:p w:rsidR="00D97C80" w:rsidRPr="00D97C80" w:rsidRDefault="00D97C80" w:rsidP="00D97C80">
      <w:pPr>
        <w:spacing w:after="0" w:line="305" w:lineRule="atLeast"/>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color w:val="000000"/>
          <w:lang w:eastAsia="tr-TR"/>
        </w:rPr>
        <w:t xml:space="preserve">•             Atık depolama alanı zemin </w:t>
      </w:r>
      <w:proofErr w:type="spellStart"/>
      <w:r w:rsidRPr="00D97C80">
        <w:rPr>
          <w:rFonts w:ascii="Calibri" w:eastAsia="Times New Roman" w:hAnsi="Calibri" w:cs="Calibri"/>
          <w:color w:val="000000"/>
          <w:lang w:eastAsia="tr-TR"/>
        </w:rPr>
        <w:t>etüd</w:t>
      </w:r>
      <w:proofErr w:type="spellEnd"/>
      <w:r w:rsidRPr="00D97C80">
        <w:rPr>
          <w:rFonts w:ascii="Calibri" w:eastAsia="Times New Roman" w:hAnsi="Calibri" w:cs="Calibri"/>
          <w:color w:val="000000"/>
          <w:lang w:eastAsia="tr-TR"/>
        </w:rPr>
        <w:t xml:space="preserve"> raporu</w:t>
      </w:r>
    </w:p>
    <w:p w:rsidR="00D97C80" w:rsidRPr="00D97C80" w:rsidRDefault="00D97C80" w:rsidP="00D97C80">
      <w:pPr>
        <w:spacing w:after="0" w:line="305" w:lineRule="atLeast"/>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color w:val="000000"/>
          <w:lang w:eastAsia="tr-TR"/>
        </w:rPr>
        <w:t>•             Atık depolama alanı depremsellik durumu</w:t>
      </w:r>
    </w:p>
    <w:p w:rsidR="00D97C80" w:rsidRPr="00D97C80" w:rsidRDefault="00D97C80" w:rsidP="00D97C80">
      <w:pPr>
        <w:spacing w:after="0" w:line="305" w:lineRule="atLeast"/>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color w:val="000000"/>
          <w:lang w:eastAsia="tr-TR"/>
        </w:rPr>
        <w:t>•             Atık depolama alanı zemin taşıma gücü</w:t>
      </w:r>
    </w:p>
    <w:p w:rsidR="00D97C80" w:rsidRPr="00D97C80" w:rsidRDefault="00D97C80" w:rsidP="00D97C80">
      <w:pPr>
        <w:spacing w:after="0" w:line="305" w:lineRule="atLeast"/>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color w:val="000000"/>
          <w:lang w:eastAsia="tr-TR"/>
        </w:rPr>
        <w:t>•             Atık depolama alanının yeraltı suyu akım yönü ve seviyesi</w:t>
      </w:r>
    </w:p>
    <w:p w:rsidR="00D97C80" w:rsidRPr="00D97C80" w:rsidRDefault="00D97C80" w:rsidP="00D97C80">
      <w:pPr>
        <w:spacing w:after="0" w:line="305" w:lineRule="atLeast"/>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b/>
          <w:bCs/>
          <w:color w:val="000000"/>
          <w:lang w:eastAsia="tr-TR"/>
        </w:rPr>
        <w:t>E. Yapılan Çalışmalar</w:t>
      </w:r>
    </w:p>
    <w:p w:rsidR="00D97C80" w:rsidRPr="00D97C80" w:rsidRDefault="00D97C80" w:rsidP="00D97C80">
      <w:pPr>
        <w:spacing w:after="0" w:line="305" w:lineRule="atLeast"/>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color w:val="000000"/>
          <w:lang w:eastAsia="tr-TR"/>
        </w:rPr>
        <w:t>•             Atık depolama alanının çevresel etkilerinin değerlendirmesi</w:t>
      </w:r>
    </w:p>
    <w:p w:rsidR="00D97C80" w:rsidRPr="00D97C80" w:rsidRDefault="00D97C80" w:rsidP="00D97C80">
      <w:pPr>
        <w:spacing w:after="0" w:line="305" w:lineRule="atLeast"/>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color w:val="000000"/>
          <w:lang w:eastAsia="tr-TR"/>
        </w:rPr>
        <w:t xml:space="preserve">•             Atık depolama alanı sedde ve atık </w:t>
      </w:r>
      <w:proofErr w:type="spellStart"/>
      <w:r w:rsidRPr="00D97C80">
        <w:rPr>
          <w:rFonts w:ascii="Calibri" w:eastAsia="Times New Roman" w:hAnsi="Calibri" w:cs="Calibri"/>
          <w:color w:val="000000"/>
          <w:lang w:eastAsia="tr-TR"/>
        </w:rPr>
        <w:t>duraylılık</w:t>
      </w:r>
      <w:proofErr w:type="spellEnd"/>
      <w:r w:rsidRPr="00D97C80">
        <w:rPr>
          <w:rFonts w:ascii="Calibri" w:eastAsia="Times New Roman" w:hAnsi="Calibri" w:cs="Calibri"/>
          <w:color w:val="000000"/>
          <w:lang w:eastAsia="tr-TR"/>
        </w:rPr>
        <w:t xml:space="preserve"> durumu değerlendirilmesi</w:t>
      </w:r>
    </w:p>
    <w:p w:rsidR="00D97C80" w:rsidRPr="00D97C80" w:rsidRDefault="00D97C80" w:rsidP="00D97C80">
      <w:pPr>
        <w:spacing w:after="0" w:line="305" w:lineRule="atLeast"/>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color w:val="000000"/>
          <w:lang w:eastAsia="tr-TR"/>
        </w:rPr>
        <w:t>•             Yüzey suyu ve yeraltı suyu durumu değerlendirmesi</w:t>
      </w:r>
    </w:p>
    <w:p w:rsidR="00D97C80" w:rsidRPr="00D97C80" w:rsidRDefault="00D97C80" w:rsidP="00D97C80">
      <w:pPr>
        <w:spacing w:after="0" w:line="305" w:lineRule="atLeast"/>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color w:val="000000"/>
          <w:lang w:eastAsia="tr-TR"/>
        </w:rPr>
        <w:t>•             Atık dolgu yüksekliği ve depolama alanı kullanım ömrü değerlendirmesi</w:t>
      </w:r>
    </w:p>
    <w:p w:rsidR="00D97C80" w:rsidRPr="00D97C80" w:rsidRDefault="00D97C80" w:rsidP="00D97C80">
      <w:pPr>
        <w:spacing w:after="0" w:line="305" w:lineRule="atLeast"/>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b/>
          <w:bCs/>
          <w:color w:val="000000"/>
          <w:lang w:eastAsia="tr-TR"/>
        </w:rPr>
        <w:t>F. Atık Depolama Sahası Kontrol İzleme ve Kapatma Faaliyetleri</w:t>
      </w:r>
    </w:p>
    <w:p w:rsidR="00D97C80" w:rsidRPr="00D97C80" w:rsidRDefault="00D97C80" w:rsidP="00D97C80">
      <w:pPr>
        <w:spacing w:after="0" w:line="305" w:lineRule="atLeast"/>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color w:val="000000"/>
          <w:lang w:eastAsia="tr-TR"/>
        </w:rPr>
        <w:t>(Yönetmeliğin altıncı bölümünde yer alan hükümler esas alınarak belirlenir.)</w:t>
      </w:r>
    </w:p>
    <w:p w:rsidR="00D97C80" w:rsidRPr="00D97C80" w:rsidRDefault="00D97C80" w:rsidP="00D97C80">
      <w:pPr>
        <w:spacing w:after="0" w:line="305" w:lineRule="atLeast"/>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b/>
          <w:bCs/>
          <w:color w:val="000000"/>
          <w:lang w:eastAsia="tr-TR"/>
        </w:rPr>
        <w:t>G.</w:t>
      </w:r>
      <w:r w:rsidRPr="00D97C80">
        <w:rPr>
          <w:rFonts w:ascii="Calibri" w:eastAsia="Times New Roman" w:hAnsi="Calibri" w:cs="Calibri"/>
          <w:color w:val="000000"/>
          <w:lang w:eastAsia="tr-TR"/>
        </w:rPr>
        <w:t> </w:t>
      </w:r>
      <w:r w:rsidRPr="00D97C80">
        <w:rPr>
          <w:rFonts w:ascii="Calibri" w:eastAsia="Times New Roman" w:hAnsi="Calibri" w:cs="Calibri"/>
          <w:b/>
          <w:bCs/>
          <w:color w:val="000000"/>
          <w:lang w:eastAsia="tr-TR"/>
        </w:rPr>
        <w:t>Sonuç ve Öneriler</w:t>
      </w:r>
    </w:p>
    <w:p w:rsidR="00D97C80" w:rsidRPr="00D97C80" w:rsidRDefault="00D97C80" w:rsidP="00D97C80">
      <w:pPr>
        <w:spacing w:after="0" w:line="305" w:lineRule="atLeast"/>
        <w:jc w:val="both"/>
        <w:rPr>
          <w:rFonts w:ascii="Times New Roman" w:eastAsia="Times New Roman" w:hAnsi="Times New Roman" w:cs="Times New Roman"/>
          <w:color w:val="000000"/>
          <w:sz w:val="24"/>
          <w:szCs w:val="24"/>
          <w:lang w:eastAsia="tr-TR"/>
        </w:rPr>
      </w:pPr>
      <w:r w:rsidRPr="00D97C80">
        <w:rPr>
          <w:rFonts w:ascii="Calibri" w:eastAsia="Times New Roman" w:hAnsi="Calibri" w:cs="Calibri"/>
          <w:color w:val="000000"/>
          <w:lang w:eastAsia="tr-TR"/>
        </w:rPr>
        <w:t>Not: Raporlar, üniversitelerin rektörlük veya dekanlık üst yazıları ekinde sunulur.</w:t>
      </w:r>
    </w:p>
    <w:p w:rsidR="00202118" w:rsidRPr="00D97C80" w:rsidRDefault="00202118" w:rsidP="00D97C80"/>
    <w:sectPr w:rsidR="00202118" w:rsidRPr="00D97C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C80"/>
    <w:rsid w:val="00202118"/>
    <w:rsid w:val="00D97C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4E8678-EECC-4914-9488-2776F3E9E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7C80"/>
    <w:rPr>
      <w:color w:val="0000FF"/>
      <w:u w:val="single"/>
    </w:rPr>
  </w:style>
  <w:style w:type="character" w:styleId="FollowedHyperlink">
    <w:name w:val="FollowedHyperlink"/>
    <w:basedOn w:val="DefaultParagraphFont"/>
    <w:uiPriority w:val="99"/>
    <w:semiHidden/>
    <w:unhideWhenUsed/>
    <w:rsid w:val="00D97C80"/>
    <w:rPr>
      <w:color w:val="800080"/>
      <w:u w:val="single"/>
    </w:rPr>
  </w:style>
  <w:style w:type="paragraph" w:styleId="NormalWeb">
    <w:name w:val="Normal (Web)"/>
    <w:basedOn w:val="Normal"/>
    <w:uiPriority w:val="99"/>
    <w:unhideWhenUsed/>
    <w:rsid w:val="00D97C8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D97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61965">
      <w:bodyDiv w:val="1"/>
      <w:marLeft w:val="0"/>
      <w:marRight w:val="0"/>
      <w:marTop w:val="0"/>
      <w:marBottom w:val="0"/>
      <w:divBdr>
        <w:top w:val="none" w:sz="0" w:space="0" w:color="auto"/>
        <w:left w:val="none" w:sz="0" w:space="0" w:color="auto"/>
        <w:bottom w:val="none" w:sz="0" w:space="0" w:color="auto"/>
        <w:right w:val="none" w:sz="0" w:space="0" w:color="auto"/>
      </w:divBdr>
      <w:divsChild>
        <w:div w:id="156307756">
          <w:marLeft w:val="0"/>
          <w:marRight w:val="0"/>
          <w:marTop w:val="0"/>
          <w:marBottom w:val="0"/>
          <w:divBdr>
            <w:top w:val="none" w:sz="0" w:space="0" w:color="auto"/>
            <w:left w:val="none" w:sz="0" w:space="0" w:color="auto"/>
            <w:bottom w:val="none" w:sz="0" w:space="0" w:color="auto"/>
            <w:right w:val="none" w:sz="0" w:space="0" w:color="auto"/>
          </w:divBdr>
        </w:div>
        <w:div w:id="1632442982">
          <w:marLeft w:val="0"/>
          <w:marRight w:val="0"/>
          <w:marTop w:val="0"/>
          <w:marBottom w:val="0"/>
          <w:divBdr>
            <w:top w:val="none" w:sz="0" w:space="0" w:color="auto"/>
            <w:left w:val="none" w:sz="0" w:space="0" w:color="auto"/>
            <w:bottom w:val="none" w:sz="0" w:space="0" w:color="auto"/>
            <w:right w:val="none" w:sz="0" w:space="0" w:color="auto"/>
          </w:divBdr>
        </w:div>
        <w:div w:id="1243105297">
          <w:marLeft w:val="0"/>
          <w:marRight w:val="0"/>
          <w:marTop w:val="0"/>
          <w:marBottom w:val="0"/>
          <w:divBdr>
            <w:top w:val="none" w:sz="0" w:space="0" w:color="auto"/>
            <w:left w:val="none" w:sz="0" w:space="0" w:color="auto"/>
            <w:bottom w:val="none" w:sz="0" w:space="0" w:color="auto"/>
            <w:right w:val="none" w:sz="0" w:space="0" w:color="auto"/>
          </w:divBdr>
        </w:div>
        <w:div w:id="1769085302">
          <w:marLeft w:val="0"/>
          <w:marRight w:val="0"/>
          <w:marTop w:val="0"/>
          <w:marBottom w:val="0"/>
          <w:divBdr>
            <w:top w:val="none" w:sz="0" w:space="0" w:color="auto"/>
            <w:left w:val="none" w:sz="0" w:space="0" w:color="auto"/>
            <w:bottom w:val="none" w:sz="0" w:space="0" w:color="auto"/>
            <w:right w:val="none" w:sz="0" w:space="0" w:color="auto"/>
          </w:divBdr>
        </w:div>
        <w:div w:id="658310085">
          <w:marLeft w:val="0"/>
          <w:marRight w:val="0"/>
          <w:marTop w:val="0"/>
          <w:marBottom w:val="0"/>
          <w:divBdr>
            <w:top w:val="none" w:sz="0" w:space="0" w:color="auto"/>
            <w:left w:val="none" w:sz="0" w:space="0" w:color="auto"/>
            <w:bottom w:val="none" w:sz="0" w:space="0" w:color="auto"/>
            <w:right w:val="none" w:sz="0" w:space="0" w:color="auto"/>
          </w:divBdr>
        </w:div>
        <w:div w:id="1892617968">
          <w:marLeft w:val="0"/>
          <w:marRight w:val="0"/>
          <w:marTop w:val="0"/>
          <w:marBottom w:val="0"/>
          <w:divBdr>
            <w:top w:val="none" w:sz="0" w:space="0" w:color="auto"/>
            <w:left w:val="none" w:sz="0" w:space="0" w:color="auto"/>
            <w:bottom w:val="none" w:sz="0" w:space="0" w:color="auto"/>
            <w:right w:val="none" w:sz="0" w:space="0" w:color="auto"/>
          </w:divBdr>
        </w:div>
        <w:div w:id="1981686897">
          <w:marLeft w:val="0"/>
          <w:marRight w:val="0"/>
          <w:marTop w:val="0"/>
          <w:marBottom w:val="0"/>
          <w:divBdr>
            <w:top w:val="none" w:sz="0" w:space="0" w:color="auto"/>
            <w:left w:val="none" w:sz="0" w:space="0" w:color="auto"/>
            <w:bottom w:val="none" w:sz="0" w:space="0" w:color="auto"/>
            <w:right w:val="none" w:sz="0" w:space="0" w:color="auto"/>
          </w:divBdr>
        </w:div>
        <w:div w:id="1854879742">
          <w:marLeft w:val="0"/>
          <w:marRight w:val="0"/>
          <w:marTop w:val="0"/>
          <w:marBottom w:val="0"/>
          <w:divBdr>
            <w:top w:val="none" w:sz="0" w:space="0" w:color="auto"/>
            <w:left w:val="none" w:sz="0" w:space="0" w:color="auto"/>
            <w:bottom w:val="none" w:sz="0" w:space="0" w:color="auto"/>
            <w:right w:val="none" w:sz="0" w:space="0" w:color="auto"/>
          </w:divBdr>
        </w:div>
        <w:div w:id="1897931470">
          <w:marLeft w:val="0"/>
          <w:marRight w:val="0"/>
          <w:marTop w:val="0"/>
          <w:marBottom w:val="0"/>
          <w:divBdr>
            <w:top w:val="none" w:sz="0" w:space="0" w:color="auto"/>
            <w:left w:val="none" w:sz="0" w:space="0" w:color="auto"/>
            <w:bottom w:val="none" w:sz="0" w:space="0" w:color="auto"/>
            <w:right w:val="none" w:sz="0" w:space="0" w:color="auto"/>
          </w:divBdr>
        </w:div>
        <w:div w:id="627468796">
          <w:marLeft w:val="0"/>
          <w:marRight w:val="0"/>
          <w:marTop w:val="0"/>
          <w:marBottom w:val="0"/>
          <w:divBdr>
            <w:top w:val="none" w:sz="0" w:space="0" w:color="auto"/>
            <w:left w:val="none" w:sz="0" w:space="0" w:color="auto"/>
            <w:bottom w:val="none" w:sz="0" w:space="0" w:color="auto"/>
            <w:right w:val="none" w:sz="0" w:space="0" w:color="auto"/>
          </w:divBdr>
        </w:div>
        <w:div w:id="298413195">
          <w:marLeft w:val="0"/>
          <w:marRight w:val="0"/>
          <w:marTop w:val="0"/>
          <w:marBottom w:val="0"/>
          <w:divBdr>
            <w:top w:val="none" w:sz="0" w:space="0" w:color="auto"/>
            <w:left w:val="none" w:sz="0" w:space="0" w:color="auto"/>
            <w:bottom w:val="none" w:sz="0" w:space="0" w:color="auto"/>
            <w:right w:val="none" w:sz="0" w:space="0" w:color="auto"/>
          </w:divBdr>
        </w:div>
        <w:div w:id="1303581225">
          <w:marLeft w:val="0"/>
          <w:marRight w:val="0"/>
          <w:marTop w:val="0"/>
          <w:marBottom w:val="0"/>
          <w:divBdr>
            <w:top w:val="none" w:sz="0" w:space="0" w:color="auto"/>
            <w:left w:val="none" w:sz="0" w:space="0" w:color="auto"/>
            <w:bottom w:val="none" w:sz="0" w:space="0" w:color="auto"/>
            <w:right w:val="none" w:sz="0" w:space="0" w:color="auto"/>
          </w:divBdr>
        </w:div>
        <w:div w:id="36052464">
          <w:marLeft w:val="0"/>
          <w:marRight w:val="0"/>
          <w:marTop w:val="0"/>
          <w:marBottom w:val="0"/>
          <w:divBdr>
            <w:top w:val="none" w:sz="0" w:space="0" w:color="auto"/>
            <w:left w:val="none" w:sz="0" w:space="0" w:color="auto"/>
            <w:bottom w:val="none" w:sz="0" w:space="0" w:color="auto"/>
            <w:right w:val="none" w:sz="0" w:space="0" w:color="auto"/>
          </w:divBdr>
        </w:div>
        <w:div w:id="1489203527">
          <w:marLeft w:val="0"/>
          <w:marRight w:val="0"/>
          <w:marTop w:val="0"/>
          <w:marBottom w:val="0"/>
          <w:divBdr>
            <w:top w:val="none" w:sz="0" w:space="0" w:color="auto"/>
            <w:left w:val="none" w:sz="0" w:space="0" w:color="auto"/>
            <w:bottom w:val="none" w:sz="0" w:space="0" w:color="auto"/>
            <w:right w:val="none" w:sz="0" w:space="0" w:color="auto"/>
          </w:divBdr>
        </w:div>
        <w:div w:id="1027217630">
          <w:marLeft w:val="0"/>
          <w:marRight w:val="0"/>
          <w:marTop w:val="0"/>
          <w:marBottom w:val="0"/>
          <w:divBdr>
            <w:top w:val="none" w:sz="0" w:space="0" w:color="auto"/>
            <w:left w:val="none" w:sz="0" w:space="0" w:color="auto"/>
            <w:bottom w:val="none" w:sz="0" w:space="0" w:color="auto"/>
            <w:right w:val="none" w:sz="0" w:space="0" w:color="auto"/>
          </w:divBdr>
        </w:div>
        <w:div w:id="938606887">
          <w:marLeft w:val="0"/>
          <w:marRight w:val="0"/>
          <w:marTop w:val="0"/>
          <w:marBottom w:val="0"/>
          <w:divBdr>
            <w:top w:val="none" w:sz="0" w:space="0" w:color="auto"/>
            <w:left w:val="none" w:sz="0" w:space="0" w:color="auto"/>
            <w:bottom w:val="none" w:sz="0" w:space="0" w:color="auto"/>
            <w:right w:val="none" w:sz="0" w:space="0" w:color="auto"/>
          </w:divBdr>
        </w:div>
        <w:div w:id="270481516">
          <w:marLeft w:val="0"/>
          <w:marRight w:val="0"/>
          <w:marTop w:val="0"/>
          <w:marBottom w:val="0"/>
          <w:divBdr>
            <w:top w:val="none" w:sz="0" w:space="0" w:color="auto"/>
            <w:left w:val="none" w:sz="0" w:space="0" w:color="auto"/>
            <w:bottom w:val="none" w:sz="0" w:space="0" w:color="auto"/>
            <w:right w:val="none" w:sz="0" w:space="0" w:color="auto"/>
          </w:divBdr>
        </w:div>
      </w:divsChild>
    </w:div>
    <w:div w:id="346567134">
      <w:bodyDiv w:val="1"/>
      <w:marLeft w:val="0"/>
      <w:marRight w:val="0"/>
      <w:marTop w:val="0"/>
      <w:marBottom w:val="0"/>
      <w:divBdr>
        <w:top w:val="none" w:sz="0" w:space="0" w:color="auto"/>
        <w:left w:val="none" w:sz="0" w:space="0" w:color="auto"/>
        <w:bottom w:val="none" w:sz="0" w:space="0" w:color="auto"/>
        <w:right w:val="none" w:sz="0" w:space="0" w:color="auto"/>
      </w:divBdr>
      <w:divsChild>
        <w:div w:id="249702814">
          <w:marLeft w:val="0"/>
          <w:marRight w:val="0"/>
          <w:marTop w:val="0"/>
          <w:marBottom w:val="0"/>
          <w:divBdr>
            <w:top w:val="none" w:sz="0" w:space="0" w:color="auto"/>
            <w:left w:val="none" w:sz="0" w:space="0" w:color="auto"/>
            <w:bottom w:val="none" w:sz="0" w:space="0" w:color="auto"/>
            <w:right w:val="none" w:sz="0" w:space="0" w:color="auto"/>
          </w:divBdr>
        </w:div>
      </w:divsChild>
    </w:div>
    <w:div w:id="1463235643">
      <w:bodyDiv w:val="1"/>
      <w:marLeft w:val="0"/>
      <w:marRight w:val="0"/>
      <w:marTop w:val="0"/>
      <w:marBottom w:val="0"/>
      <w:divBdr>
        <w:top w:val="none" w:sz="0" w:space="0" w:color="auto"/>
        <w:left w:val="none" w:sz="0" w:space="0" w:color="auto"/>
        <w:bottom w:val="none" w:sz="0" w:space="0" w:color="auto"/>
        <w:right w:val="none" w:sz="0" w:space="0" w:color="auto"/>
      </w:divBdr>
      <w:divsChild>
        <w:div w:id="911542344">
          <w:marLeft w:val="0"/>
          <w:marRight w:val="0"/>
          <w:marTop w:val="0"/>
          <w:marBottom w:val="0"/>
          <w:divBdr>
            <w:top w:val="none" w:sz="0" w:space="0" w:color="auto"/>
            <w:left w:val="none" w:sz="0" w:space="0" w:color="auto"/>
            <w:bottom w:val="none" w:sz="0" w:space="0" w:color="auto"/>
            <w:right w:val="none" w:sz="0" w:space="0" w:color="auto"/>
          </w:divBdr>
        </w:div>
        <w:div w:id="1443305616">
          <w:marLeft w:val="0"/>
          <w:marRight w:val="0"/>
          <w:marTop w:val="0"/>
          <w:marBottom w:val="0"/>
          <w:divBdr>
            <w:top w:val="none" w:sz="0" w:space="0" w:color="auto"/>
            <w:left w:val="none" w:sz="0" w:space="0" w:color="auto"/>
            <w:bottom w:val="none" w:sz="0" w:space="0" w:color="auto"/>
            <w:right w:val="none" w:sz="0" w:space="0" w:color="auto"/>
          </w:divBdr>
        </w:div>
        <w:div w:id="143355317">
          <w:marLeft w:val="0"/>
          <w:marRight w:val="0"/>
          <w:marTop w:val="0"/>
          <w:marBottom w:val="0"/>
          <w:divBdr>
            <w:top w:val="none" w:sz="0" w:space="0" w:color="auto"/>
            <w:left w:val="none" w:sz="0" w:space="0" w:color="auto"/>
            <w:bottom w:val="none" w:sz="0" w:space="0" w:color="auto"/>
            <w:right w:val="none" w:sz="0" w:space="0" w:color="auto"/>
          </w:divBdr>
        </w:div>
        <w:div w:id="1088042906">
          <w:marLeft w:val="0"/>
          <w:marRight w:val="0"/>
          <w:marTop w:val="0"/>
          <w:marBottom w:val="0"/>
          <w:divBdr>
            <w:top w:val="none" w:sz="0" w:space="0" w:color="auto"/>
            <w:left w:val="none" w:sz="0" w:space="0" w:color="auto"/>
            <w:bottom w:val="none" w:sz="0" w:space="0" w:color="auto"/>
            <w:right w:val="none" w:sz="0" w:space="0" w:color="auto"/>
          </w:divBdr>
        </w:div>
        <w:div w:id="700979829">
          <w:marLeft w:val="0"/>
          <w:marRight w:val="0"/>
          <w:marTop w:val="0"/>
          <w:marBottom w:val="0"/>
          <w:divBdr>
            <w:top w:val="none" w:sz="0" w:space="0" w:color="auto"/>
            <w:left w:val="none" w:sz="0" w:space="0" w:color="auto"/>
            <w:bottom w:val="none" w:sz="0" w:space="0" w:color="auto"/>
            <w:right w:val="none" w:sz="0" w:space="0" w:color="auto"/>
          </w:divBdr>
        </w:div>
        <w:div w:id="1276669205">
          <w:marLeft w:val="0"/>
          <w:marRight w:val="0"/>
          <w:marTop w:val="0"/>
          <w:marBottom w:val="0"/>
          <w:divBdr>
            <w:top w:val="none" w:sz="0" w:space="0" w:color="auto"/>
            <w:left w:val="none" w:sz="0" w:space="0" w:color="auto"/>
            <w:bottom w:val="none" w:sz="0" w:space="0" w:color="auto"/>
            <w:right w:val="none" w:sz="0" w:space="0" w:color="auto"/>
          </w:divBdr>
        </w:div>
        <w:div w:id="1569223917">
          <w:marLeft w:val="0"/>
          <w:marRight w:val="0"/>
          <w:marTop w:val="0"/>
          <w:marBottom w:val="0"/>
          <w:divBdr>
            <w:top w:val="none" w:sz="0" w:space="0" w:color="auto"/>
            <w:left w:val="none" w:sz="0" w:space="0" w:color="auto"/>
            <w:bottom w:val="none" w:sz="0" w:space="0" w:color="auto"/>
            <w:right w:val="none" w:sz="0" w:space="0" w:color="auto"/>
          </w:divBdr>
        </w:div>
        <w:div w:id="170460804">
          <w:marLeft w:val="0"/>
          <w:marRight w:val="0"/>
          <w:marTop w:val="0"/>
          <w:marBottom w:val="0"/>
          <w:divBdr>
            <w:top w:val="none" w:sz="0" w:space="0" w:color="auto"/>
            <w:left w:val="none" w:sz="0" w:space="0" w:color="auto"/>
            <w:bottom w:val="none" w:sz="0" w:space="0" w:color="auto"/>
            <w:right w:val="none" w:sz="0" w:space="0" w:color="auto"/>
          </w:divBdr>
        </w:div>
        <w:div w:id="2010406375">
          <w:marLeft w:val="0"/>
          <w:marRight w:val="0"/>
          <w:marTop w:val="0"/>
          <w:marBottom w:val="0"/>
          <w:divBdr>
            <w:top w:val="none" w:sz="0" w:space="0" w:color="auto"/>
            <w:left w:val="none" w:sz="0" w:space="0" w:color="auto"/>
            <w:bottom w:val="none" w:sz="0" w:space="0" w:color="auto"/>
            <w:right w:val="none" w:sz="0" w:space="0" w:color="auto"/>
          </w:divBdr>
        </w:div>
        <w:div w:id="1698434623">
          <w:marLeft w:val="0"/>
          <w:marRight w:val="0"/>
          <w:marTop w:val="0"/>
          <w:marBottom w:val="0"/>
          <w:divBdr>
            <w:top w:val="none" w:sz="0" w:space="0" w:color="auto"/>
            <w:left w:val="none" w:sz="0" w:space="0" w:color="auto"/>
            <w:bottom w:val="none" w:sz="0" w:space="0" w:color="auto"/>
            <w:right w:val="none" w:sz="0" w:space="0" w:color="auto"/>
          </w:divBdr>
        </w:div>
        <w:div w:id="1290554783">
          <w:marLeft w:val="0"/>
          <w:marRight w:val="0"/>
          <w:marTop w:val="0"/>
          <w:marBottom w:val="0"/>
          <w:divBdr>
            <w:top w:val="none" w:sz="0" w:space="0" w:color="auto"/>
            <w:left w:val="none" w:sz="0" w:space="0" w:color="auto"/>
            <w:bottom w:val="none" w:sz="0" w:space="0" w:color="auto"/>
            <w:right w:val="none" w:sz="0" w:space="0" w:color="auto"/>
          </w:divBdr>
        </w:div>
        <w:div w:id="1518421939">
          <w:marLeft w:val="0"/>
          <w:marRight w:val="0"/>
          <w:marTop w:val="0"/>
          <w:marBottom w:val="0"/>
          <w:divBdr>
            <w:top w:val="none" w:sz="0" w:space="0" w:color="auto"/>
            <w:left w:val="none" w:sz="0" w:space="0" w:color="auto"/>
            <w:bottom w:val="none" w:sz="0" w:space="0" w:color="auto"/>
            <w:right w:val="none" w:sz="0" w:space="0" w:color="auto"/>
          </w:divBdr>
        </w:div>
        <w:div w:id="1500537721">
          <w:marLeft w:val="0"/>
          <w:marRight w:val="0"/>
          <w:marTop w:val="0"/>
          <w:marBottom w:val="0"/>
          <w:divBdr>
            <w:top w:val="none" w:sz="0" w:space="0" w:color="auto"/>
            <w:left w:val="none" w:sz="0" w:space="0" w:color="auto"/>
            <w:bottom w:val="none" w:sz="0" w:space="0" w:color="auto"/>
            <w:right w:val="none" w:sz="0" w:space="0" w:color="auto"/>
          </w:divBdr>
        </w:div>
        <w:div w:id="191580518">
          <w:marLeft w:val="0"/>
          <w:marRight w:val="0"/>
          <w:marTop w:val="0"/>
          <w:marBottom w:val="0"/>
          <w:divBdr>
            <w:top w:val="none" w:sz="0" w:space="0" w:color="auto"/>
            <w:left w:val="none" w:sz="0" w:space="0" w:color="auto"/>
            <w:bottom w:val="none" w:sz="0" w:space="0" w:color="auto"/>
            <w:right w:val="none" w:sz="0" w:space="0" w:color="auto"/>
          </w:divBdr>
        </w:div>
        <w:div w:id="2006590033">
          <w:marLeft w:val="0"/>
          <w:marRight w:val="0"/>
          <w:marTop w:val="0"/>
          <w:marBottom w:val="0"/>
          <w:divBdr>
            <w:top w:val="none" w:sz="0" w:space="0" w:color="auto"/>
            <w:left w:val="none" w:sz="0" w:space="0" w:color="auto"/>
            <w:bottom w:val="none" w:sz="0" w:space="0" w:color="auto"/>
            <w:right w:val="none" w:sz="0" w:space="0" w:color="auto"/>
          </w:divBdr>
        </w:div>
        <w:div w:id="1931039131">
          <w:marLeft w:val="0"/>
          <w:marRight w:val="0"/>
          <w:marTop w:val="0"/>
          <w:marBottom w:val="0"/>
          <w:divBdr>
            <w:top w:val="none" w:sz="0" w:space="0" w:color="auto"/>
            <w:left w:val="none" w:sz="0" w:space="0" w:color="auto"/>
            <w:bottom w:val="none" w:sz="0" w:space="0" w:color="auto"/>
            <w:right w:val="none" w:sz="0" w:space="0" w:color="auto"/>
          </w:divBdr>
        </w:div>
      </w:divsChild>
    </w:div>
    <w:div w:id="161843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e.net.tr/Standart/Standart_Detay.asp?SorguListe=Normal&amp;STDNO=44954&amp;SiraNo=7&amp;SayfaNo=1" TargetMode="External"/><Relationship Id="rId13" Type="http://schemas.openxmlformats.org/officeDocument/2006/relationships/hyperlink" Target="http://www.tse.net.tr/Standart/Standart_Detay.asp?SorguListe=Normal&amp;STDNO=71037&amp;SiraNo=12&amp;SayfaNo=1" TargetMode="External"/><Relationship Id="rId18" Type="http://schemas.openxmlformats.org/officeDocument/2006/relationships/hyperlink" Target="http://www.tse.net.tr/Standart/Standart_Detay.asp?SorguListe=Normal&amp;STDNO=67456&amp;SiraNo=180&amp;SayfaNo=4" TargetMode="External"/><Relationship Id="rId3" Type="http://schemas.openxmlformats.org/officeDocument/2006/relationships/webSettings" Target="webSettings.xml"/><Relationship Id="rId21" Type="http://schemas.openxmlformats.org/officeDocument/2006/relationships/hyperlink" Target="http://www.tse.net.tr/Standart/Standart_Detay.asp?SorguListe=Normal&amp;STDNO=38905&amp;SiraNo=143&amp;SayfaNo=3" TargetMode="External"/><Relationship Id="rId7" Type="http://schemas.openxmlformats.org/officeDocument/2006/relationships/hyperlink" Target="http://www.tse.net.tr/Standart/Standart_Detay.asp?SorguListe=Normal&amp;STDNO=52076&amp;SiraNo=6&amp;SayfaNo=1" TargetMode="External"/><Relationship Id="rId12" Type="http://schemas.openxmlformats.org/officeDocument/2006/relationships/hyperlink" Target="http://www.tse.net.tr/Standart/Standart_Detay.asp?SorguListe=Normal&amp;STDNO=69117&amp;SiraNo=11&amp;SayfaNo=1" TargetMode="External"/><Relationship Id="rId17" Type="http://schemas.openxmlformats.org/officeDocument/2006/relationships/hyperlink" Target="http://www.tse.net.tr/Standart/Standart_Detay.asp?SorguListe=Normal&amp;STDNO=69161&amp;SiraNo=179&amp;SayfaNo=4" TargetMode="External"/><Relationship Id="rId2" Type="http://schemas.openxmlformats.org/officeDocument/2006/relationships/settings" Target="settings.xml"/><Relationship Id="rId16" Type="http://schemas.openxmlformats.org/officeDocument/2006/relationships/hyperlink" Target="http://www.tse.net.tr/Standart/Standart_Detay.asp?SorguListe=Normal&amp;STDNO=64655&amp;SiraNo=168&amp;SayfaNo=4" TargetMode="External"/><Relationship Id="rId20" Type="http://schemas.openxmlformats.org/officeDocument/2006/relationships/hyperlink" Target="http://www.tse.org.tr/Turkish/Abone/StandardDetay.asp?STDNO=20374&amp;SiraNo=2" TargetMode="External"/><Relationship Id="rId1" Type="http://schemas.openxmlformats.org/officeDocument/2006/relationships/styles" Target="styles.xml"/><Relationship Id="rId6" Type="http://schemas.openxmlformats.org/officeDocument/2006/relationships/hyperlink" Target="http://www.tse.net.tr/Standart/Standart_Detay.asp?SorguListe=Normal&amp;STDNO=32201&amp;SiraNo=152&amp;SayfaNo=4" TargetMode="External"/><Relationship Id="rId11" Type="http://schemas.openxmlformats.org/officeDocument/2006/relationships/hyperlink" Target="http://www.tse.net.tr/Standart/Standart_Detay.asp?SorguListe=Normal&amp;STDNO=55100&amp;SiraNo=10&amp;SayfaNo=1" TargetMode="External"/><Relationship Id="rId24" Type="http://schemas.openxmlformats.org/officeDocument/2006/relationships/theme" Target="theme/theme1.xml"/><Relationship Id="rId5" Type="http://schemas.openxmlformats.org/officeDocument/2006/relationships/hyperlink" Target="http://www.tse.net.tr/Standart/Standart_Detay.asp?SorguListe=Normal&amp;STDNO=32199&amp;SiraNo=5&amp;SayfaNo=1" TargetMode="External"/><Relationship Id="rId15" Type="http://schemas.openxmlformats.org/officeDocument/2006/relationships/hyperlink" Target="http://www.tse.net.tr/Standart/Standart_Detay.asp?SorguListe=Normal&amp;STDNO=65847&amp;SiraNo=14&amp;SayfaNo=1" TargetMode="External"/><Relationship Id="rId23" Type="http://schemas.openxmlformats.org/officeDocument/2006/relationships/fontTable" Target="fontTable.xml"/><Relationship Id="rId10" Type="http://schemas.openxmlformats.org/officeDocument/2006/relationships/hyperlink" Target="http://www.tse.net.tr/Standart/Standart_Detay.asp?SorguListe=Normal&amp;STDNO=56174&amp;SiraNo=9&amp;SayfaNo=1" TargetMode="External"/><Relationship Id="rId19" Type="http://schemas.openxmlformats.org/officeDocument/2006/relationships/hyperlink" Target="http://www.tse.net.tr/Standart/Standart_Detay.asp?SorguListe=Normal&amp;STDNO=72964&amp;SiraNo=181&amp;SayfaNo=4" TargetMode="External"/><Relationship Id="rId4" Type="http://schemas.openxmlformats.org/officeDocument/2006/relationships/hyperlink" Target="http://www.tse.net.tr/Standart/Standart_Detay.asp?SorguListe=Normal&amp;STDNO=51814&amp;SiraNo=8&amp;SayfaNo=1" TargetMode="External"/><Relationship Id="rId9" Type="http://schemas.openxmlformats.org/officeDocument/2006/relationships/hyperlink" Target="http://www.tse.net.tr/Standart/Standart_Detay.asp?SorguListe=Normal&amp;STDNO=56173&amp;SiraNo=8&amp;SayfaNo=1" TargetMode="External"/><Relationship Id="rId14" Type="http://schemas.openxmlformats.org/officeDocument/2006/relationships/hyperlink" Target="http://www.tse.net.tr/Standart/Standart_Detay.asp?SorguListe=Normal&amp;STDNO=61088&amp;SiraNo=13&amp;SayfaNo=1" TargetMode="External"/><Relationship Id="rId22" Type="http://schemas.openxmlformats.org/officeDocument/2006/relationships/hyperlink" Target="http://www.tse.net.tr/Standart/Standart_Detay.asp?SorguListe=Normal&amp;STDNO=62272&amp;SiraNo=155&amp;SayfaNo=4"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3973</Words>
  <Characters>22651</Characters>
  <Application>Microsoft Office Word</Application>
  <DocSecurity>0</DocSecurity>
  <Lines>188</Lines>
  <Paragraphs>53</Paragraphs>
  <ScaleCrop>false</ScaleCrop>
  <Company/>
  <LinksUpToDate>false</LinksUpToDate>
  <CharactersWithSpaces>26571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Şaban ABACI</dc:creator>
  <cp:keywords/>
  <dc:description/>
  <cp:lastModifiedBy>Şaban ABACI</cp:lastModifiedBy>
  <cp:revision>1</cp:revision>
  <dcterms:created xsi:type="dcterms:W3CDTF">2022-06-24T12:10:00Z</dcterms:created>
  <dcterms:modified xsi:type="dcterms:W3CDTF">2022-06-24T12:15:00Z</dcterms:modified>
</cp:coreProperties>
</file>