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Tütün Ürünlerine İlişkin ÖTV Düzenlemesi Özeti</w:t>
      </w:r>
    </w:p>
    <w:p>
      <w:r>
        <w:t>Bu belge, 6 Haziran 2002 tarihli ve 4760 sayılı Özel Tüketim Vergisi Kanunu’na ekli (III) sayılı listenin (B) cetvelinde yapılan değişiklikleri özetlemektedir. Düzenleme, tütün ve tütün yerine geçen ürünlere ilişkin özel tüketim vergisi oranlarını, asgari maktu ve maktu vergi tutarlarını yeniden belirlemiştir.</w:t>
      </w:r>
    </w:p>
    <w:p>
      <w:pPr>
        <w:pStyle w:val="Heading2"/>
      </w:pPr>
      <w:r>
        <w:t>Yeni ÖTV Oranları ve Vergi Tutarları</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G.T.İ.P. No</w:t>
            </w:r>
          </w:p>
        </w:tc>
        <w:tc>
          <w:tcPr>
            <w:tcW w:type="dxa" w:w="1728"/>
          </w:tcPr>
          <w:p>
            <w:r>
              <w:t>Mal İsmi</w:t>
            </w:r>
          </w:p>
        </w:tc>
        <w:tc>
          <w:tcPr>
            <w:tcW w:type="dxa" w:w="1728"/>
          </w:tcPr>
          <w:p>
            <w:r>
              <w:t>Vergi Oranı (%)</w:t>
            </w:r>
          </w:p>
        </w:tc>
        <w:tc>
          <w:tcPr>
            <w:tcW w:type="dxa" w:w="1728"/>
          </w:tcPr>
          <w:p>
            <w:r>
              <w:t>Asgari Maktu Vergi (TL)</w:t>
            </w:r>
          </w:p>
        </w:tc>
        <w:tc>
          <w:tcPr>
            <w:tcW w:type="dxa" w:w="1728"/>
          </w:tcPr>
          <w:p>
            <w:r>
              <w:t>Maktu Vergi (TL)</w:t>
            </w:r>
          </w:p>
        </w:tc>
      </w:tr>
      <w:tr>
        <w:tc>
          <w:tcPr>
            <w:tcW w:type="dxa" w:w="1728"/>
          </w:tcPr>
          <w:p>
            <w:r>
              <w:t>2402.20</w:t>
            </w:r>
          </w:p>
        </w:tc>
        <w:tc>
          <w:tcPr>
            <w:tcW w:type="dxa" w:w="1728"/>
          </w:tcPr>
          <w:p>
            <w:r>
              <w:t>Tütün içeren sigaralar</w:t>
            </w:r>
          </w:p>
        </w:tc>
        <w:tc>
          <w:tcPr>
            <w:tcW w:type="dxa" w:w="1728"/>
          </w:tcPr>
          <w:p>
            <w:r>
              <w:t>45</w:t>
            </w:r>
          </w:p>
        </w:tc>
        <w:tc>
          <w:tcPr>
            <w:tcW w:type="dxa" w:w="1728"/>
          </w:tcPr>
          <w:p>
            <w:r>
              <w:t>1,9750</w:t>
            </w:r>
          </w:p>
        </w:tc>
        <w:tc>
          <w:tcPr>
            <w:tcW w:type="dxa" w:w="1728"/>
          </w:tcPr>
          <w:p>
            <w:r>
              <w:t>16,0000</w:t>
            </w:r>
          </w:p>
        </w:tc>
      </w:tr>
      <w:tr>
        <w:tc>
          <w:tcPr>
            <w:tcW w:type="dxa" w:w="1728"/>
          </w:tcPr>
          <w:p>
            <w:r>
              <w:t>2402.90.00.00.00</w:t>
            </w:r>
          </w:p>
        </w:tc>
        <w:tc>
          <w:tcPr>
            <w:tcW w:type="dxa" w:w="1728"/>
          </w:tcPr>
          <w:p>
            <w:r>
              <w:t>Tütün yerine geçen maddelerden yapılmış sigaralar</w:t>
            </w:r>
          </w:p>
        </w:tc>
        <w:tc>
          <w:tcPr>
            <w:tcW w:type="dxa" w:w="1728"/>
          </w:tcPr>
          <w:p>
            <w:r>
              <w:t>45</w:t>
            </w:r>
          </w:p>
        </w:tc>
        <w:tc>
          <w:tcPr>
            <w:tcW w:type="dxa" w:w="1728"/>
          </w:tcPr>
          <w:p>
            <w:r>
              <w:t>1,9750</w:t>
            </w:r>
          </w:p>
        </w:tc>
        <w:tc>
          <w:tcPr>
            <w:tcW w:type="dxa" w:w="1728"/>
          </w:tcPr>
          <w:p>
            <w:r>
              <w:t>16,0000</w:t>
            </w:r>
          </w:p>
        </w:tc>
      </w:tr>
      <w:tr>
        <w:tc>
          <w:tcPr>
            <w:tcW w:type="dxa" w:w="1728"/>
          </w:tcPr>
          <w:p>
            <w:r>
              <w:t>24.03</w:t>
            </w:r>
          </w:p>
        </w:tc>
        <w:tc>
          <w:tcPr>
            <w:tcW w:type="dxa" w:w="1728"/>
          </w:tcPr>
          <w:p>
            <w:r>
              <w:t>Diğer mamul tütün ve mamul tütün yerine geçen maddeler</w:t>
            </w:r>
          </w:p>
        </w:tc>
        <w:tc>
          <w:tcPr>
            <w:tcW w:type="dxa" w:w="1728"/>
          </w:tcPr>
          <w:p>
            <w:r>
              <w:t>45</w:t>
            </w:r>
          </w:p>
        </w:tc>
        <w:tc>
          <w:tcPr>
            <w:tcW w:type="dxa" w:w="1728"/>
          </w:tcPr>
          <w:p>
            <w:r>
              <w:t>1,9750</w:t>
            </w:r>
          </w:p>
        </w:tc>
        <w:tc>
          <w:tcPr>
            <w:tcW w:type="dxa" w:w="1728"/>
          </w:tcPr>
          <w:p>
            <w:r>
              <w:t>16,0000</w:t>
            </w:r>
          </w:p>
        </w:tc>
      </w:tr>
      <w:tr>
        <w:tc>
          <w:tcPr>
            <w:tcW w:type="dxa" w:w="1728"/>
          </w:tcPr>
          <w:p>
            <w:r>
              <w:t>2403.99.10.00.00</w:t>
            </w:r>
          </w:p>
        </w:tc>
        <w:tc>
          <w:tcPr>
            <w:tcW w:type="dxa" w:w="1728"/>
          </w:tcPr>
          <w:p>
            <w:r>
              <w:t>Enfiye ve çiğnemeye mahsus tütün</w:t>
            </w:r>
          </w:p>
        </w:tc>
        <w:tc>
          <w:tcPr>
            <w:tcW w:type="dxa" w:w="1728"/>
          </w:tcPr>
          <w:p>
            <w:r>
              <w:t>45</w:t>
            </w:r>
          </w:p>
        </w:tc>
        <w:tc>
          <w:tcPr>
            <w:tcW w:type="dxa" w:w="1728"/>
          </w:tcPr>
          <w:p>
            <w:r>
              <w:t>1,9750</w:t>
            </w:r>
          </w:p>
        </w:tc>
        <w:tc>
          <w:tcPr>
            <w:tcW w:type="dxa" w:w="1728"/>
          </w:tcPr>
          <w:p>
            <w:r>
              <w:t>16,0000</w:t>
            </w:r>
          </w:p>
        </w:tc>
      </w:tr>
    </w:tbl>
    <w:p>
      <w:r>
        <w:t>Bu düzenleme ile tüm tütün ve tütün yerine geçen ürünler için ÖTV oranı %45 olarak sabitlenmiştir. Ayrıca, asgari maktu vergi tutarı 1,9750 TL, maktu vergi tutarı ise 16,0000 TL olarak belirlenmiştir. Bu artışlar, tütün ürünlerinin fiyatlarını artırarak hem bütçe gelirlerini yükseltmeyi hem de tütün tüketimini caydırmayı hedeflemektedir.</w:t>
      </w:r>
    </w:p>
    <w:p>
      <w:pPr>
        <w:pStyle w:val="Heading2"/>
      </w:pPr>
      <w:r>
        <w:t>Yürürlük</w:t>
      </w:r>
    </w:p>
    <w:p>
      <w:r>
        <w:t>MADDE 2’ye göre, bu karar Resmî Gazete’de yayımlandığı tarihte yürürlüğe girmiştir. Dolayısıyla yeni vergi oranları ve tutarları, yayımlandığı gün itibarıyla geçerlidir.</w:t>
      </w:r>
    </w:p>
    <w:p>
      <w:r>
        <w:t>Sonuç olarak, tütün ürünlerinde kademesiz sabit oranlı bir vergi sistemi uygulanacak; tüm ürünlerde %45 oranında ÖTV alınacaktır. Düzenleme, hem kamu gelirlerini artırmayı hem de halk sağlığını korumayı amaçlamaktadır.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