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37DB" w14:textId="77777777" w:rsidR="002B1FE7" w:rsidRDefault="00000000">
      <w:pPr>
        <w:pStyle w:val="Balk1"/>
      </w:pPr>
      <w:proofErr w:type="spellStart"/>
      <w:r>
        <w:t>Vergiye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Düzenlemeleri</w:t>
      </w:r>
      <w:proofErr w:type="spellEnd"/>
      <w:r>
        <w:t xml:space="preserve"> </w:t>
      </w:r>
      <w:proofErr w:type="spellStart"/>
      <w:r>
        <w:t>İçeren</w:t>
      </w:r>
      <w:proofErr w:type="spellEnd"/>
      <w:r>
        <w:t xml:space="preserve"> Kanun Teklifi Özeti</w:t>
      </w:r>
    </w:p>
    <w:p w14:paraId="653DA918" w14:textId="77777777" w:rsidR="002B1FE7" w:rsidRDefault="00000000">
      <w:r>
        <w:t>Bu rapor, TBMM’ye sunulan 'Vergi Kanunları ile Bazı Kanunlarda ve 631 Sayılı Kanun Hükmünde Kararnamede Değişiklik Yapılmasına Dair Kanun Teklifi' kapsamında öngörülen düzenlemelerin özetini ve yürürlük tarihlerini içermektedir.</w:t>
      </w:r>
    </w:p>
    <w:p w14:paraId="098CE413" w14:textId="77777777" w:rsidR="002B1FE7" w:rsidRDefault="00000000">
      <w:pPr>
        <w:pStyle w:val="Balk2"/>
      </w:pPr>
      <w:r>
        <w:t>1. Gelir Vergisi Kanunu Değişiklikleri</w:t>
      </w:r>
    </w:p>
    <w:p w14:paraId="7D166505" w14:textId="77777777" w:rsidR="002B1FE7" w:rsidRDefault="00000000">
      <w:pPr>
        <w:pStyle w:val="ListeMaddemi"/>
      </w:pPr>
      <w:r>
        <w:t>• Kira gelirlerinde emekliler, maluller, dul ve yetimler için istisna yeniden düzenleniyor. (Yürürlük: 1 Ocak 2026)</w:t>
      </w:r>
    </w:p>
    <w:p w14:paraId="5F2E72E4" w14:textId="77777777" w:rsidR="002B1FE7" w:rsidRDefault="00000000">
      <w:pPr>
        <w:pStyle w:val="ListeMaddemi"/>
      </w:pPr>
      <w:r>
        <w:t>• Krediyle alınan gayrimenkuller için faiz gideri indirimi kısıtlanıyor. Konutlar hariç, faiz giderleri indirilemeyecek.</w:t>
      </w:r>
    </w:p>
    <w:p w14:paraId="13FA7B42" w14:textId="77777777" w:rsidR="002B1FE7" w:rsidRDefault="00000000">
      <w:pPr>
        <w:pStyle w:val="ListeMaddemi"/>
      </w:pPr>
      <w:r>
        <w:t>• Bir adet konut için iktisap bedelinin %5’i, 5 yıl boyunca gider olarak indirilebilecek. (2025 gelirleri için geçerli)</w:t>
      </w:r>
    </w:p>
    <w:p w14:paraId="0B575212" w14:textId="77777777" w:rsidR="002B1FE7" w:rsidRDefault="00000000">
      <w:pPr>
        <w:pStyle w:val="Balk2"/>
      </w:pPr>
      <w:r>
        <w:t>2. Geçici Vergi Düzenlemesi</w:t>
      </w:r>
    </w:p>
    <w:p w14:paraId="2FF42DC5" w14:textId="77777777" w:rsidR="002B1FE7" w:rsidRDefault="00000000">
      <w:pPr>
        <w:pStyle w:val="ListeMaddemi"/>
      </w:pPr>
      <w:r>
        <w:t>• Geçici vergi dönemleri artık 3, 6, 9 ve 12 aylık olarak belirlenecek.</w:t>
      </w:r>
    </w:p>
    <w:p w14:paraId="458C9F01" w14:textId="77777777" w:rsidR="002B1FE7" w:rsidRDefault="00000000">
      <w:pPr>
        <w:pStyle w:val="ListeMaddemi"/>
      </w:pPr>
      <w:r>
        <w:t>• Dördüncü geçici vergi dönemi eklendi. (2025 yılı kazançlarından itibaren)</w:t>
      </w:r>
    </w:p>
    <w:p w14:paraId="3EBCCB4C" w14:textId="77777777" w:rsidR="002B1FE7" w:rsidRDefault="00000000">
      <w:pPr>
        <w:pStyle w:val="Balk2"/>
      </w:pPr>
      <w:r>
        <w:t>3. Yatırım Fonları Düzenlemesi</w:t>
      </w:r>
    </w:p>
    <w:p w14:paraId="6BCFE598" w14:textId="77777777" w:rsidR="002B1FE7" w:rsidRDefault="00000000">
      <w:pPr>
        <w:pStyle w:val="ListeMaddemi"/>
      </w:pPr>
      <w:r>
        <w:t>• Sadece nitelikli yatırımcılara satılan ve TEFAS’ta işlem görmeyen fonlar için tevkifat istisnası kaldırıldı.</w:t>
      </w:r>
    </w:p>
    <w:p w14:paraId="21A7E0E5" w14:textId="77777777" w:rsidR="002B1FE7" w:rsidRDefault="00000000">
      <w:pPr>
        <w:pStyle w:val="ListeMaddemi"/>
      </w:pPr>
      <w:r>
        <w:t>• Borsa İstanbul’da işlem gören halka açık fonlar istisnadan yararlanmaya devam edecek.</w:t>
      </w:r>
    </w:p>
    <w:p w14:paraId="406B8197" w14:textId="77777777" w:rsidR="002B1FE7" w:rsidRDefault="00000000">
      <w:pPr>
        <w:pStyle w:val="Balk2"/>
      </w:pPr>
      <w:r>
        <w:t>4. Motorlu Taşıtlar Vergisi ve Harçlar Kanunu Değişiklikleri</w:t>
      </w:r>
    </w:p>
    <w:p w14:paraId="775753DF" w14:textId="77777777" w:rsidR="002B1FE7" w:rsidRDefault="00000000">
      <w:pPr>
        <w:pStyle w:val="ListeMaddemi"/>
      </w:pPr>
      <w:r>
        <w:t>• Yatırım İzleme ve Koordinasyon Başkanlıkları da MTV’den muaf olacak.</w:t>
      </w:r>
    </w:p>
    <w:p w14:paraId="6C397FEE" w14:textId="77777777" w:rsidR="002B1FE7" w:rsidRDefault="00000000">
      <w:pPr>
        <w:pStyle w:val="ListeMaddemi"/>
      </w:pPr>
      <w:r>
        <w:t>• Tapuda düşük bedel beyanı yapanlara vergi ziyaı cezası %25’ten 'bir kat' olarak uygulanacak.</w:t>
      </w:r>
    </w:p>
    <w:p w14:paraId="74EDB948" w14:textId="77777777" w:rsidR="002B1FE7" w:rsidRDefault="00000000">
      <w:pPr>
        <w:pStyle w:val="ListeMaddemi"/>
      </w:pPr>
      <w:r>
        <w:t>• Sıfır ve ikinci el araç satışlarından en az 1.000 TL noter harcı alınacak.</w:t>
      </w:r>
    </w:p>
    <w:p w14:paraId="5EE9E7AE" w14:textId="77777777" w:rsidR="002B1FE7" w:rsidRDefault="00000000">
      <w:pPr>
        <w:pStyle w:val="Balk2"/>
      </w:pPr>
      <w:r>
        <w:t>5. Yeni Yıllık Harçlar (Ruhsat ve Yetki Belgeleri)</w:t>
      </w:r>
    </w:p>
    <w:p w14:paraId="4E69E709" w14:textId="77777777" w:rsidR="002B1FE7" w:rsidRDefault="00000000">
      <w:pPr>
        <w:pStyle w:val="ListeMaddemi"/>
      </w:pPr>
      <w:r>
        <w:t>• Kuyumculuk, ikinci el araç ve taşınmaz ticareti için yıllık harç getiriliyor.</w:t>
      </w:r>
    </w:p>
    <w:p w14:paraId="4FD12287" w14:textId="77777777" w:rsidR="002B1FE7" w:rsidRDefault="00000000">
      <w:pPr>
        <w:pStyle w:val="ListeMaddemi"/>
      </w:pPr>
      <w:r>
        <w:t>• Özel sağlık kuruluşları, veteriner klinikleri, kıymetli maden kuruluşları ve havayolu işletmeleri için yıllık harç uygulanacak.</w:t>
      </w:r>
    </w:p>
    <w:p w14:paraId="25268237" w14:textId="77777777" w:rsidR="002B1FE7" w:rsidRDefault="00000000">
      <w:pPr>
        <w:pStyle w:val="ListeMaddemi"/>
      </w:pPr>
      <w:r>
        <w:t>• Büyükşehirlerde harçlar 1 kat artırımlı olacak. (Yürürlük: 1 Ocak 2026)</w:t>
      </w:r>
    </w:p>
    <w:p w14:paraId="515E4468" w14:textId="77777777" w:rsidR="002B1FE7" w:rsidRDefault="00000000">
      <w:pPr>
        <w:pStyle w:val="Balk2"/>
      </w:pPr>
      <w:r>
        <w:t>6. Vakıf Üniversitelerinde Ücret Güncellemesi</w:t>
      </w:r>
    </w:p>
    <w:p w14:paraId="28732E1D" w14:textId="77777777" w:rsidR="002B1FE7" w:rsidRDefault="00000000">
      <w:pPr>
        <w:pStyle w:val="ListeMaddemi"/>
      </w:pPr>
      <w:r>
        <w:t>• Ücret artışları TÜFE ve ÜFE ortalaması dikkate alınarak YÖK esaslarına göre yapılacak.</w:t>
      </w:r>
    </w:p>
    <w:p w14:paraId="65BCCA53" w14:textId="77777777" w:rsidR="002B1FE7" w:rsidRDefault="00000000">
      <w:pPr>
        <w:pStyle w:val="Balk2"/>
      </w:pPr>
      <w:r>
        <w:t>7. UEFA Organizasyonları KDV İstisnası</w:t>
      </w:r>
    </w:p>
    <w:p w14:paraId="16AAD069" w14:textId="77777777" w:rsidR="002B1FE7" w:rsidRDefault="00000000">
      <w:pPr>
        <w:pStyle w:val="ListeMaddemi"/>
      </w:pPr>
      <w:r>
        <w:t>• 2026 Avrupa Ligi, 2027 Konferans Ligi ve 2032 Avrupa Şampiyonası organizasyonları için KDV istisnası getiriliyor.</w:t>
      </w:r>
    </w:p>
    <w:p w14:paraId="320A0218" w14:textId="77777777" w:rsidR="002B1FE7" w:rsidRDefault="00000000">
      <w:pPr>
        <w:pStyle w:val="Balk2"/>
      </w:pPr>
      <w:r>
        <w:lastRenderedPageBreak/>
        <w:t>8. Orta Karadeniz Serbest Bölgesi Düzenlemesi</w:t>
      </w:r>
    </w:p>
    <w:p w14:paraId="44FF242A" w14:textId="77777777" w:rsidR="002B1FE7" w:rsidRDefault="00000000">
      <w:pPr>
        <w:pStyle w:val="ListeMaddemi"/>
      </w:pPr>
      <w:r>
        <w:t>• Bölge sınırları belirlenerek sanayi, ticaret ve hizmet faaliyetleri için yapı inşasına izin veriliyor.</w:t>
      </w:r>
    </w:p>
    <w:p w14:paraId="0B1B4A1C" w14:textId="77777777" w:rsidR="002B1FE7" w:rsidRDefault="00000000">
      <w:pPr>
        <w:pStyle w:val="Balk2"/>
      </w:pPr>
      <w:r>
        <w:t>9. Bireysel Emeklilik Sisteminde (BES) Devlet Katkısı</w:t>
      </w:r>
    </w:p>
    <w:p w14:paraId="30F6C866" w14:textId="77777777" w:rsidR="002B1FE7" w:rsidRDefault="00000000">
      <w:pPr>
        <w:pStyle w:val="ListeMaddemi"/>
      </w:pPr>
      <w:r>
        <w:t>• Devlet katkısı oranı %30 olarak korunuyor, Cumhurbaşkanı bu oranı %50’ye çıkarabilecek.</w:t>
      </w:r>
    </w:p>
    <w:p w14:paraId="0672BBB0" w14:textId="77777777" w:rsidR="002B1FE7" w:rsidRDefault="00000000">
      <w:pPr>
        <w:pStyle w:val="Balk2"/>
      </w:pPr>
      <w:r>
        <w:t>10. Kamu Finansmanı Düzenlemesi</w:t>
      </w:r>
    </w:p>
    <w:p w14:paraId="7A96FF1D" w14:textId="77777777" w:rsidR="002B1FE7" w:rsidRDefault="00000000">
      <w:pPr>
        <w:pStyle w:val="ListeMaddemi"/>
      </w:pPr>
      <w:r>
        <w:t>• 2025 yılı için 595 milyar TL ek borçlanma yetkisi getiriliyor. (1 Ocak 2025’ten geçerli)</w:t>
      </w:r>
    </w:p>
    <w:p w14:paraId="0DC5F3E0" w14:textId="77777777" w:rsidR="002B1FE7" w:rsidRDefault="00000000">
      <w:pPr>
        <w:pStyle w:val="Balk2"/>
      </w:pPr>
      <w:r>
        <w:t>11. SGK ve Emekli Sandığı Düzenlemesi</w:t>
      </w:r>
    </w:p>
    <w:p w14:paraId="7E29810F" w14:textId="77777777" w:rsidR="002B1FE7" w:rsidRDefault="00000000">
      <w:pPr>
        <w:pStyle w:val="ListeMaddemi"/>
      </w:pPr>
      <w:r>
        <w:t>• Durdurulan sigortalılık süresi ihya maliyeti artırılıyor.</w:t>
      </w:r>
    </w:p>
    <w:p w14:paraId="19490E7E" w14:textId="77777777" w:rsidR="002B1FE7" w:rsidRDefault="00000000">
      <w:pPr>
        <w:pStyle w:val="ListeMaddemi"/>
      </w:pPr>
      <w:r>
        <w:t>• Emekli Sandığı borçlanma prim oranı %45 olarak belirlendi.</w:t>
      </w:r>
    </w:p>
    <w:p w14:paraId="22BDBCEF" w14:textId="77777777" w:rsidR="002B1FE7" w:rsidRDefault="00000000">
      <w:pPr>
        <w:pStyle w:val="Balk2"/>
      </w:pPr>
      <w:r>
        <w:t>Yürürlük Tarihleri Özeti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B1FE7" w14:paraId="61C583B4" w14:textId="77777777">
        <w:tc>
          <w:tcPr>
            <w:tcW w:w="4320" w:type="dxa"/>
          </w:tcPr>
          <w:p w14:paraId="6405E966" w14:textId="77777777" w:rsidR="002B1FE7" w:rsidRDefault="00000000">
            <w:r>
              <w:t>Düzenleme</w:t>
            </w:r>
          </w:p>
        </w:tc>
        <w:tc>
          <w:tcPr>
            <w:tcW w:w="4320" w:type="dxa"/>
          </w:tcPr>
          <w:p w14:paraId="51D7E052" w14:textId="77777777" w:rsidR="002B1FE7" w:rsidRDefault="00000000">
            <w:r>
              <w:t>Yürürlük Tarihi</w:t>
            </w:r>
          </w:p>
        </w:tc>
      </w:tr>
      <w:tr w:rsidR="002B1FE7" w14:paraId="1ADDE61A" w14:textId="77777777">
        <w:tc>
          <w:tcPr>
            <w:tcW w:w="4320" w:type="dxa"/>
          </w:tcPr>
          <w:p w14:paraId="715A6907" w14:textId="77777777" w:rsidR="002B1FE7" w:rsidRDefault="00000000">
            <w:r>
              <w:t>Kira istisnası (emekliler)</w:t>
            </w:r>
          </w:p>
        </w:tc>
        <w:tc>
          <w:tcPr>
            <w:tcW w:w="4320" w:type="dxa"/>
          </w:tcPr>
          <w:p w14:paraId="347C2D2D" w14:textId="77777777" w:rsidR="002B1FE7" w:rsidRDefault="00000000">
            <w:r>
              <w:t>1 Ocak 2026</w:t>
            </w:r>
          </w:p>
        </w:tc>
      </w:tr>
      <w:tr w:rsidR="002B1FE7" w14:paraId="63621387" w14:textId="77777777">
        <w:tc>
          <w:tcPr>
            <w:tcW w:w="4320" w:type="dxa"/>
          </w:tcPr>
          <w:p w14:paraId="4DD12340" w14:textId="77777777" w:rsidR="002B1FE7" w:rsidRDefault="00000000">
            <w:r>
              <w:t>Gayrimenkul indirimi (%5)</w:t>
            </w:r>
          </w:p>
        </w:tc>
        <w:tc>
          <w:tcPr>
            <w:tcW w:w="4320" w:type="dxa"/>
          </w:tcPr>
          <w:p w14:paraId="6B4223BE" w14:textId="77777777" w:rsidR="002B1FE7" w:rsidRDefault="00000000">
            <w:r>
              <w:t>Yayım tarihinde – 2025 gelirleri için</w:t>
            </w:r>
          </w:p>
        </w:tc>
      </w:tr>
      <w:tr w:rsidR="002B1FE7" w14:paraId="05677F14" w14:textId="77777777">
        <w:tc>
          <w:tcPr>
            <w:tcW w:w="4320" w:type="dxa"/>
          </w:tcPr>
          <w:p w14:paraId="44940446" w14:textId="77777777" w:rsidR="002B1FE7" w:rsidRDefault="00000000">
            <w:r>
              <w:t>Geçici vergi 4. dönem</w:t>
            </w:r>
          </w:p>
        </w:tc>
        <w:tc>
          <w:tcPr>
            <w:tcW w:w="4320" w:type="dxa"/>
          </w:tcPr>
          <w:p w14:paraId="7D74D049" w14:textId="77777777" w:rsidR="002B1FE7" w:rsidRDefault="00000000">
            <w:r>
              <w:t>2025 yılı kazançları için</w:t>
            </w:r>
          </w:p>
        </w:tc>
      </w:tr>
      <w:tr w:rsidR="002B1FE7" w14:paraId="37F5CCA5" w14:textId="77777777">
        <w:tc>
          <w:tcPr>
            <w:tcW w:w="4320" w:type="dxa"/>
          </w:tcPr>
          <w:p w14:paraId="6E82CDCC" w14:textId="77777777" w:rsidR="002B1FE7" w:rsidRDefault="00000000">
            <w:r>
              <w:t>Noter harcı (araç satışları)</w:t>
            </w:r>
          </w:p>
        </w:tc>
        <w:tc>
          <w:tcPr>
            <w:tcW w:w="4320" w:type="dxa"/>
          </w:tcPr>
          <w:p w14:paraId="2B1DF968" w14:textId="77777777" w:rsidR="002B1FE7" w:rsidRDefault="00000000">
            <w:r>
              <w:t>Yayımı izleyen ay başında</w:t>
            </w:r>
          </w:p>
        </w:tc>
      </w:tr>
      <w:tr w:rsidR="002B1FE7" w14:paraId="4C3FA9E5" w14:textId="77777777">
        <w:tc>
          <w:tcPr>
            <w:tcW w:w="4320" w:type="dxa"/>
          </w:tcPr>
          <w:p w14:paraId="6BB8A2D1" w14:textId="77777777" w:rsidR="002B1FE7" w:rsidRDefault="00000000">
            <w:r>
              <w:t>Yıllık ruhsat/harçlar</w:t>
            </w:r>
          </w:p>
        </w:tc>
        <w:tc>
          <w:tcPr>
            <w:tcW w:w="4320" w:type="dxa"/>
          </w:tcPr>
          <w:p w14:paraId="254B13B4" w14:textId="77777777" w:rsidR="002B1FE7" w:rsidRDefault="00000000">
            <w:r>
              <w:t>1 Ocak 2026</w:t>
            </w:r>
          </w:p>
        </w:tc>
      </w:tr>
      <w:tr w:rsidR="002B1FE7" w14:paraId="108EAA8D" w14:textId="77777777">
        <w:tc>
          <w:tcPr>
            <w:tcW w:w="4320" w:type="dxa"/>
          </w:tcPr>
          <w:p w14:paraId="4165974C" w14:textId="77777777" w:rsidR="002B1FE7" w:rsidRDefault="00000000">
            <w:r>
              <w:t>BES devlet katkısı oranı yetkisi</w:t>
            </w:r>
          </w:p>
        </w:tc>
        <w:tc>
          <w:tcPr>
            <w:tcW w:w="4320" w:type="dxa"/>
          </w:tcPr>
          <w:p w14:paraId="716A2808" w14:textId="77777777" w:rsidR="002B1FE7" w:rsidRDefault="00000000">
            <w:r>
              <w:t>Yayım tarihinde</w:t>
            </w:r>
          </w:p>
        </w:tc>
      </w:tr>
      <w:tr w:rsidR="002B1FE7" w14:paraId="36E45A1E" w14:textId="77777777">
        <w:tc>
          <w:tcPr>
            <w:tcW w:w="4320" w:type="dxa"/>
          </w:tcPr>
          <w:p w14:paraId="4C31AF93" w14:textId="77777777" w:rsidR="002B1FE7" w:rsidRDefault="00000000">
            <w:r>
              <w:t>Ek borçlanma yetkisi (595 milyar TL)</w:t>
            </w:r>
          </w:p>
        </w:tc>
        <w:tc>
          <w:tcPr>
            <w:tcW w:w="4320" w:type="dxa"/>
          </w:tcPr>
          <w:p w14:paraId="292977C4" w14:textId="77777777" w:rsidR="002B1FE7" w:rsidRDefault="00000000">
            <w:r>
              <w:t>1 Ocak 2025’ten geçerli</w:t>
            </w:r>
          </w:p>
        </w:tc>
      </w:tr>
    </w:tbl>
    <w:p w14:paraId="71620869" w14:textId="77777777" w:rsidR="00F645F3" w:rsidRDefault="00F645F3"/>
    <w:sectPr w:rsidR="00F645F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122E" w14:textId="77777777" w:rsidR="00F645F3" w:rsidRDefault="00F645F3" w:rsidP="00726F53">
      <w:pPr>
        <w:spacing w:after="0" w:line="240" w:lineRule="auto"/>
      </w:pPr>
      <w:r>
        <w:separator/>
      </w:r>
    </w:p>
  </w:endnote>
  <w:endnote w:type="continuationSeparator" w:id="0">
    <w:p w14:paraId="59B2D788" w14:textId="77777777" w:rsidR="00F645F3" w:rsidRDefault="00F645F3" w:rsidP="007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9D00" w14:textId="77777777" w:rsidR="00726F53" w:rsidRDefault="00726F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CE8" w14:textId="77777777" w:rsidR="00726F53" w:rsidRDefault="00726F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BDCD" w14:textId="77777777" w:rsidR="00726F53" w:rsidRDefault="00726F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A60B" w14:textId="77777777" w:rsidR="00F645F3" w:rsidRDefault="00F645F3" w:rsidP="00726F53">
      <w:pPr>
        <w:spacing w:after="0" w:line="240" w:lineRule="auto"/>
      </w:pPr>
      <w:r>
        <w:separator/>
      </w:r>
    </w:p>
  </w:footnote>
  <w:footnote w:type="continuationSeparator" w:id="0">
    <w:p w14:paraId="1EF2EE77" w14:textId="77777777" w:rsidR="00F645F3" w:rsidRDefault="00F645F3" w:rsidP="007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5A9B" w14:textId="50A0A3B1" w:rsidR="00726F53" w:rsidRDefault="00726F53">
    <w:pPr>
      <w:pStyle w:val="stBilgi"/>
    </w:pPr>
    <w:r>
      <w:rPr>
        <w:noProof/>
      </w:rPr>
      <w:pict w14:anchorId="0B54D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7735" o:spid="_x0000_s1028" type="#_x0000_t136" style="position:absolute;margin-left:0;margin-top:0;width:553.65pt;height:5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www.alomaliye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8E71" w14:textId="6D0C3FEF" w:rsidR="00726F53" w:rsidRDefault="00726F53">
    <w:pPr>
      <w:pStyle w:val="stBilgi"/>
    </w:pPr>
    <w:r>
      <w:rPr>
        <w:noProof/>
      </w:rPr>
      <w:pict w14:anchorId="744DF0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7736" o:spid="_x0000_s1029" type="#_x0000_t136" style="position:absolute;margin-left:0;margin-top:0;width:553.65pt;height:5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www.alomaliye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0152" w14:textId="127F6870" w:rsidR="00726F53" w:rsidRDefault="00726F53">
    <w:pPr>
      <w:pStyle w:val="stBilgi"/>
    </w:pPr>
    <w:r>
      <w:rPr>
        <w:noProof/>
      </w:rPr>
      <w:pict w14:anchorId="37A6B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7734" o:spid="_x0000_s1027" type="#_x0000_t136" style="position:absolute;margin-left:0;margin-top:0;width:553.65pt;height:5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www.alomaliye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959812">
    <w:abstractNumId w:val="8"/>
  </w:num>
  <w:num w:numId="2" w16cid:durableId="485363966">
    <w:abstractNumId w:val="6"/>
  </w:num>
  <w:num w:numId="3" w16cid:durableId="289017404">
    <w:abstractNumId w:val="5"/>
  </w:num>
  <w:num w:numId="4" w16cid:durableId="1732121219">
    <w:abstractNumId w:val="4"/>
  </w:num>
  <w:num w:numId="5" w16cid:durableId="1467703084">
    <w:abstractNumId w:val="7"/>
  </w:num>
  <w:num w:numId="6" w16cid:durableId="1807580154">
    <w:abstractNumId w:val="3"/>
  </w:num>
  <w:num w:numId="7" w16cid:durableId="1631012039">
    <w:abstractNumId w:val="2"/>
  </w:num>
  <w:num w:numId="8" w16cid:durableId="1621650060">
    <w:abstractNumId w:val="1"/>
  </w:num>
  <w:num w:numId="9" w16cid:durableId="4977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FE7"/>
    <w:rsid w:val="0030615D"/>
    <w:rsid w:val="00326F90"/>
    <w:rsid w:val="00726F53"/>
    <w:rsid w:val="00AA1D8D"/>
    <w:rsid w:val="00B47730"/>
    <w:rsid w:val="00CB0664"/>
    <w:rsid w:val="00F64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D7374"/>
  <w14:defaultImageDpi w14:val="300"/>
  <w15:docId w15:val="{199AA04B-2E6E-4FE7-91C4-81928DCF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Şaban ABACI</cp:lastModifiedBy>
  <cp:revision>2</cp:revision>
  <dcterms:created xsi:type="dcterms:W3CDTF">2013-12-23T23:15:00Z</dcterms:created>
  <dcterms:modified xsi:type="dcterms:W3CDTF">2025-10-23T17:14:00Z</dcterms:modified>
  <cp:category/>
</cp:coreProperties>
</file>