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Ek 4 İletişim Ve Veri Güvenliği Uygulaması</w:t>
      </w:r>
    </w:p>
    <w:p>
      <w:pPr>
        <w:widowControl/>
      </w:pPr>
      <w:r>
        <w:t>İşçi: ............................................. Ek Tarihi: .... / .... / ........</w:t>
      </w:r>
    </w:p>
    <w:p>
      <w:pPr>
        <w:pStyle w:val="Heading2"/>
        <w:widowControl/>
      </w:pPr>
      <w:r>
        <w:t>Yetkililer Ve Kanallar</w:t>
      </w:r>
    </w:p>
    <w:p>
      <w:pPr>
        <w:widowControl/>
      </w:pPr>
      <w:r>
        <w:t>Yönetici / İş Planı İletişimi: .........................................................................</w:t>
        <w:br/>
        <w:t>Teknik Destek: ............................................................................................</w:t>
        <w:br/>
        <w:t>İş Güvenliği / Kaza Bildirimi: .......................................................................</w:t>
        <w:br/>
        <w:t>Veri Güvenliği Olay Bildirimi: ......................................................................</w:t>
        <w:br/>
        <w:t>İzin Ve Bordro İşlemleri: .............................................................................</w:t>
        <w:br/>
        <w:t>KVKK Başvuru Kanalı: ................................................................................</w:t>
      </w:r>
    </w:p>
    <w:p>
      <w:pPr>
        <w:widowControl/>
      </w:pPr>
      <w:r>
        <w:t>Onaylı Kurumsal E Posta: ...........................................................................</w:t>
        <w:br/>
        <w:t>Onaylı Toplantı / Mesajlaşma / Dosya Sistemi: ............................................</w:t>
        <w:br/>
        <w:t>....................................................................................................................</w:t>
        <w:br/>
        <w:t>İlave Korunacak İş Verileri: .........................................................................</w:t>
      </w:r>
    </w:p>
    <w:p>
      <w:pPr>
        <w:pStyle w:val="Heading2"/>
        <w:widowControl/>
      </w:pPr>
      <w:r>
        <w:t>İş Kayıtları Ve Ölçülü Denetim</w:t>
      </w:r>
    </w:p>
    <w:tbl>
      <w:tblPr>
        <w:tblW w:type="auto" w:w="0"/>
        <w:jc w:val="center"/>
        <w:tblLayout w:type="fixed"/>
        <w:tblLook w:firstColumn="1" w:firstRow="1" w:lastColumn="0" w:lastRow="0" w:noHBand="0" w:noVBand="1" w:val="04A0"/>
      </w:tblPr>
      <w:tblGrid>
        <w:gridCol w:w="2088"/>
        <w:gridCol w:w="3528"/>
        <w:gridCol w:w="2736"/>
      </w:tblGrid>
      <w:tr>
        <w:trPr>
          <w:cantSplit/>
          <w:tblHeader/>
        </w:trPr>
        <w:tc>
          <w:tcPr>
            <w:tcW w:type="dxa" w:w="208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2"/>
          </w:tcPr>
          <w:p>
            <w:pPr>
              <w:spacing w:after="60" w:before="40"/>
            </w:pPr>
            <w:r>
              <w:rPr>
                <w:b/>
                <w:sz w:val="18"/>
              </w:rPr>
              <w:t>Kayıt / Araç</w:t>
            </w:r>
          </w:p>
        </w:tc>
        <w:tc>
          <w:tcPr>
            <w:tcW w:type="dxa" w:w="35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2"/>
          </w:tcPr>
          <w:p>
            <w:pPr>
              <w:spacing w:after="60" w:before="40"/>
            </w:pPr>
            <w:r>
              <w:rPr>
                <w:b/>
                <w:sz w:val="18"/>
              </w:rPr>
              <w:t>Somut Amaç Ve Kapsam</w:t>
            </w:r>
          </w:p>
        </w:tc>
        <w:tc>
          <w:tcPr>
            <w:tcW w:type="dxa" w:w="27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8EDF2"/>
          </w:tcPr>
          <w:p>
            <w:pPr>
              <w:spacing w:after="60" w:before="40"/>
            </w:pPr>
            <w:r>
              <w:rPr>
                <w:b/>
                <w:sz w:val="18"/>
              </w:rPr>
              <w:t>Erişim Yetkisi Ve Saklama Esası</w:t>
            </w:r>
          </w:p>
        </w:tc>
      </w:tr>
      <w:tr>
        <w:trPr>
          <w:cantSplit/>
        </w:trPr>
        <w:tc>
          <w:tcPr>
            <w:tcW w:type="dxa" w:w="208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Görev / Puantaj Kaydı</w:t>
            </w:r>
          </w:p>
        </w:tc>
        <w:tc>
          <w:tcPr>
            <w:tcW w:type="dxa" w:w="35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27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r>
      <w:tr>
        <w:trPr>
          <w:cantSplit/>
        </w:trPr>
        <w:tc>
          <w:tcPr>
            <w:tcW w:type="dxa" w:w="208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Sistem Erişim / Güvenlik Logu</w:t>
            </w:r>
          </w:p>
        </w:tc>
        <w:tc>
          <w:tcPr>
            <w:tcW w:type="dxa" w:w="35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27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r>
      <w:tr>
        <w:trPr>
          <w:cantSplit/>
        </w:trPr>
        <w:tc>
          <w:tcPr>
            <w:tcW w:type="dxa" w:w="208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Diğer Gerekli Kayıt</w:t>
            </w:r>
          </w:p>
        </w:tc>
        <w:tc>
          <w:tcPr>
            <w:tcW w:type="dxa" w:w="3528"/>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c>
          <w:tcPr>
            <w:tcW w:type="dxa" w:w="2736"/>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40"/>
            </w:pPr>
            <w:r>
              <w:rPr>
                <w:b w:val="0"/>
                <w:sz w:val="18"/>
              </w:rPr>
              <w:t>.................................</w:t>
            </w:r>
          </w:p>
        </w:tc>
      </w:tr>
    </w:tbl>
    <w:p>
      <w:pPr>
        <w:widowControl/>
      </w:pPr>
      <w:r>
        <w:t>Alanlar fiilî uygulamaya göre doldurulur; gereksiz kayıt oluşturulmaz. Saklama süresi veya belirleme ölçütü ilgili yasal gereklilik ve amaçla sınırlandırılır. Ek 4’ün imzalanması tek başına veri işleme sebebi değildir. Kurumsal iletişim içeriğinin incelenmesinde sözleşmenin 13 üncü maddesindeki ön bilgilendirme, gereklilik ve ölçülülük şartları uygulanır.</w:t>
      </w:r>
    </w:p>
    <w:p>
      <w:pPr>
        <w:pStyle w:val="Heading2"/>
        <w:widowControl/>
      </w:pPr>
      <w:r>
        <w:t>Güvenlik Ve Belge Teslimi</w:t>
      </w:r>
    </w:p>
    <w:p>
      <w:pPr>
        <w:widowControl/>
      </w:pPr>
      <w:r>
        <w:t>İşveren çok faktörlü doğrulama, gerekli güvenli bağlantı, yetki yönetimi, güncelleme ve yedekleme imkânlarını sağlar. İşçi ekranını kilitler, belgeleri yetkisiz erişimden korur, şifre ve erişim kodlarını paylaşmaz. İş verileri yalnız onaylı sistemlerde tutulur; arıza veya ihlal bildirimi için üstteki kanallar kullanılır.</w:t>
      </w:r>
    </w:p>
    <w:p>
      <w:pPr>
        <w:widowControl/>
      </w:pPr>
      <w:r>
        <w:t>Çalışan Aydınlatma Metni Adı / Sürümü / Teslim Tarihi: ...............................</w:t>
        <w:br/>
        <w:t>....................................................................................................................</w:t>
        <w:br/>
        <w:t>Veri Güvenliği Talimatı Adı / Sürümü / Teslim Tarihi: ....................................</w:t>
        <w:br/>
        <w:t>İSG Eğitimi Ve Güvenli Ekipman Talimatı / Teslim Tarihi: ............................</w:t>
        <w:br/>
        <w:t>Yurt Dışı Aktarım Varsa İlgili Aydınlatma Ve Hukuki Mekanizma Kaydı: .......</w:t>
        <w:br/>
        <w:t>....................................................................................................................</w:t>
      </w:r>
    </w:p>
    <w:p>
      <w:pPr>
        <w:widowControl/>
      </w:pPr>
      <w:r>
        <w:t>Teslim kaydı, belirtilen belgelerin alınmasını gösterir; açık rıza veya kanuni haklardan feragat değildir. Gerçekte teslim edilmeyen belge teslim edilmiş olarak işaretlenmez. İşverenin veri sorumlusu yükümlülükleri bu ekle işçiye devredilmez.</w:t>
      </w:r>
    </w:p>
    <w:p>
      <w:pPr>
        <w:widowControl/>
      </w:pPr>
      <w:r>
        <w:t>İşveren / Yetkili Adı Ve İmzası: ........................................</w:t>
        <w:br/>
        <w:t>İşçi Adı Ve İmzası: ..............................................................</w:t>
        <w:br/>
        <w:t>Tarih: .... / .... / ........</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İşveren Parafı: ........   İşçi Parafı: ........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UZAKTAN VE HİBRİT ÇALIŞMA  •  İŞ SÖZLEŞMESİ EKİ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7"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57" w:lineRule="auto"/>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57" w:lineRule="auto"/>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7" w:lineRule="auto"/>
      <w:contextualSpacing/>
    </w:pPr>
    <w:rPr>
      <w:rFonts w:asciiTheme="majorHAnsi" w:eastAsiaTheme="majorEastAsia" w:hAnsiTheme="majorHAnsi" w:cstheme="majorBidi" w:ascii="Calibri" w:hAnsi="Calibri"/>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